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7CC2C36" Type="http://schemas.openxmlformats.org/officeDocument/2006/relationships/officeDocument" Target="/word/document.xml" /><Relationship Id="coreR77CC2C3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</w:rPr>
      </w:pPr>
    </w:p>
    <w:p>
      <w:pPr>
        <w:spacing w:lineRule="auto" w:line="360" w:beforeAutospacing="0" w:afterAutospacing="0"/>
        <w:jc w:val="center"/>
        <w:rPr>
          <w:b w:val="1"/>
          <w:caps w:val="1"/>
        </w:rPr>
      </w:pPr>
      <w:r>
        <w:rPr>
          <w:b w:val="1"/>
          <w:caps w:val="1"/>
        </w:rPr>
        <w:t>uzasadnienie</w:t>
      </w:r>
    </w:p>
    <w:p>
      <w:pPr>
        <w:spacing w:lineRule="auto" w:line="360" w:beforeAutospacing="0" w:afterAutospacing="0"/>
        <w:jc w:val="center"/>
        <w:rPr>
          <w:b w:val="1"/>
          <w:caps w:val="1"/>
        </w:rPr>
      </w:pPr>
    </w:p>
    <w:p>
      <w:pPr>
        <w:spacing w:lineRule="auto" w:line="360" w:beforeAutospacing="0" w:afterAutospacing="0"/>
        <w:jc w:val="both"/>
      </w:pPr>
      <w:r>
        <w:rPr>
          <w:lang w:val="pl-PL" w:bidi="pl-PL" w:eastAsia="pl-PL"/>
        </w:rPr>
        <w:t>Gmina Kcynia od 2008 r. jest członkiem Stowarzyszenia Partnerstwo dla Krajny i Pałuk. Niniejszą uchwałą wskazuje się Pana Rafała Heftowicza do reprezentowania Gminy Kcynia w Stowarzyszeniu. Osoba uprzednio wyznaczoa do reprezentowania gminy zmarła.</w:t>
      </w: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gabriela.kalka</dc:creator>
  <dcterms:created xsi:type="dcterms:W3CDTF">2018-06-11T08:34:37Z</dcterms:created>
  <cp:lastModifiedBy>Gabriela Kalka</cp:lastModifiedBy>
  <dcterms:modified xsi:type="dcterms:W3CDTF">2023-09-29T06:13:45Z</dcterms:modified>
  <cp:revision>36</cp:revision>
</cp:coreProperties>
</file>