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517DBE" Type="http://schemas.openxmlformats.org/officeDocument/2006/relationships/officeDocument" Target="/word/document.xml" /><Relationship Id="coreR66517DB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11 do uchwały Nr LXVI/486/2023</w:t>
        <w:br w:type="textWrapping"/>
        <w:t>Rady Miejskiej w Kcyni</w:t>
        <w:br w:type="textWrapping"/>
        <w:t>z dnia 28 września 2023 r.</w:t>
      </w:r>
    </w:p>
    <w:p>
      <w:pPr>
        <w:keepNext w:val="1"/>
        <w:spacing w:after="480" w:beforeAutospacing="0" w:afterAutospacing="0"/>
        <w:jc w:val="center"/>
        <w:rPr>
          <w:color w:val="auto"/>
        </w:rPr>
      </w:pPr>
      <w:r>
        <w:rPr>
          <w:b w:val="1"/>
          <w:shd w:val="clear" w:color="auto" w:fill="FFFFFF"/>
        </w:rPr>
        <w:t>Dotacje i środki na finansowanie wydatków realizowanych z udziałem środków, o których mowa w art. 5 ust. 1 pkt 2 i 3 ustawy o finansach publicznych w 202</w:t>
      </w:r>
      <w:r>
        <w:rPr>
          <w:b w:val="1"/>
          <w:shd w:val="clear" w:color="auto" w:fill="FFFFFF"/>
          <w:lang w:val="pl-PL" w:bidi="pl-PL" w:eastAsia="pl-PL"/>
        </w:rPr>
        <w:t>3</w:t>
      </w:r>
      <w:r>
        <w:rPr>
          <w:b w:val="1"/>
          <w:shd w:val="clear" w:color="auto" w:fill="FFFFFF"/>
        </w:rPr>
        <w:t xml:space="preserve"> roku (w złotych)</w:t>
      </w:r>
    </w:p>
    <w:p/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4A0"/>
      </w:tblPr>
      <w:tblGrid/>
      <w:tr>
        <w:trPr>
          <w:wBefore w:w="0" w:type="dxa"/>
          <w:wAfter w:w="0" w:type="dxa"/>
        </w:trPr>
        <w:tc>
          <w:tcPr>
            <w:tcW w:w="79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Dział</w:t>
            </w:r>
          </w:p>
        </w:tc>
        <w:tc>
          <w:tcPr>
            <w:tcW w:w="1121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Rozdział</w:t>
            </w:r>
          </w:p>
        </w:tc>
        <w:tc>
          <w:tcPr>
            <w:tcW w:w="69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§</w:t>
            </w:r>
          </w:p>
        </w:tc>
        <w:tc>
          <w:tcPr>
            <w:tcW w:w="103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Dotacje ogółem</w:t>
            </w:r>
          </w:p>
        </w:tc>
        <w:tc>
          <w:tcPr>
            <w:tcW w:w="127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Wydatki ogółem</w:t>
            </w:r>
          </w:p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(6+10)</w:t>
            </w:r>
          </w:p>
        </w:tc>
        <w:tc>
          <w:tcPr>
            <w:tcW w:w="6662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z tego: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</w:tr>
      <w:tr>
        <w:trPr>
          <w:wBefore w:w="0" w:type="dxa"/>
          <w:wAfter w:w="0" w:type="dxa"/>
          <w:trHeight w:hRule="atLeast" w:val="240"/>
        </w:trPr>
        <w:tc>
          <w:tcPr>
            <w:tcW w:w="79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12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69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0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Wydatki bieżące</w:t>
            </w:r>
          </w:p>
        </w:tc>
        <w:tc>
          <w:tcPr>
            <w:tcW w:w="42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 tym:</w:t>
            </w:r>
          </w:p>
        </w:tc>
        <w:tc>
          <w:tcPr>
            <w:tcW w:w="127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Wydatki majątkowe</w:t>
            </w:r>
          </w:p>
        </w:tc>
        <w:tc>
          <w:tcPr>
            <w:tcW w:w="305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Nazwa zadania</w:t>
            </w:r>
          </w:p>
        </w:tc>
      </w:tr>
      <w:tr>
        <w:trPr>
          <w:wBefore w:w="0" w:type="dxa"/>
          <w:wAfter w:w="0" w:type="dxa"/>
          <w:trHeight w:hRule="atLeast" w:val="675"/>
        </w:trPr>
        <w:tc>
          <w:tcPr>
            <w:tcW w:w="79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12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69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0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13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wynagrodzenia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pochodne od wynagrodzeń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pozostałe wydatki</w:t>
            </w:r>
          </w:p>
        </w:tc>
        <w:tc>
          <w:tcPr>
            <w:tcW w:w="12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  <w:tc>
          <w:tcPr>
            <w:tcW w:w="305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</w:tr>
      <w:tr>
        <w:trPr>
          <w:wBefore w:w="0" w:type="dxa"/>
          <w:wAfter w:w="0" w:type="dxa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1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3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10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11</w:t>
            </w:r>
          </w:p>
        </w:tc>
      </w:tr>
      <w:tr>
        <w:trPr>
          <w:wBefore w:w="0" w:type="dxa"/>
          <w:wAfter w:w="0" w:type="dxa"/>
          <w:trHeight w:hRule="atLeast" w:val="795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750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75095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4217</w:t>
            </w:r>
          </w:p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6067</w:t>
            </w:r>
          </w:p>
          <w:p>
            <w:pPr>
              <w:jc w:val="center"/>
              <w:rPr>
                <w:sz w:val="16"/>
                <w:lang w:val="pl-PL" w:bidi="pl-PL" w:eastAsia="pl-PL"/>
              </w:rPr>
            </w:pP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177.000,00</w:t>
            </w:r>
          </w:p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213.900,00</w:t>
            </w:r>
          </w:p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390.900,00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177.000,00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177.000,00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213.900,00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„Cyfrowa Gmina”</w:t>
            </w:r>
          </w:p>
        </w:tc>
      </w:tr>
      <w:tr>
        <w:trPr>
          <w:wBefore w:w="0" w:type="dxa"/>
          <w:wAfter w:w="0" w:type="dxa"/>
          <w:trHeight w:hRule="atLeast" w:val="795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852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85295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4307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1.690,08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1.690,08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1.690,08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1.690,08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"Kujawsko- Pomorska Teleopieka"</w:t>
            </w:r>
          </w:p>
        </w:tc>
      </w:tr>
      <w:tr>
        <w:trPr>
          <w:wBefore w:w="0" w:type="dxa"/>
          <w:wAfter w:w="0" w:type="dxa"/>
          <w:trHeight w:hRule="atLeast" w:val="795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900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90001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6057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732.400,12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732.400,12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732.400,12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 xml:space="preserve">Rozbudowa sieci kanalizacji sanitarnej wraz z  rozbudową oczyszczalni ścieków w mieście Kcynia - etap I</w:t>
            </w:r>
          </w:p>
        </w:tc>
      </w:tr>
      <w:tr>
        <w:trPr>
          <w:wBefore w:w="0" w:type="dxa"/>
          <w:wAfter w:w="0" w:type="dxa"/>
          <w:trHeight w:hRule="atLeast" w:val="795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921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92109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6057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0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0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0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,00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Remont świetlicy wiejskiej w Łankowicach</w:t>
            </w:r>
          </w:p>
        </w:tc>
      </w:tr>
      <w:tr>
        <w:trPr>
          <w:wBefore w:w="0" w:type="dxa"/>
          <w:wAfter w:w="0" w:type="dxa"/>
          <w:trHeight w:hRule="atLeast" w:val="495"/>
        </w:trPr>
        <w:tc>
          <w:tcPr>
            <w:tcW w:w="261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OGÓŁEM: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124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990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,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19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124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990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,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178.690,08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178.690,08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946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300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,12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</w:p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</w:p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2023-10-02T10:54:05Z</dcterms:created>
  <cp:lastModifiedBy>Patrycja Kołos</cp:lastModifiedBy>
  <dcterms:modified xsi:type="dcterms:W3CDTF">2023-10-02T11:32:43Z</dcterms:modified>
  <cp:revision>9</cp:revision>
</cp:coreProperties>
</file>