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B9A059C" Type="http://schemas.openxmlformats.org/officeDocument/2006/relationships/officeDocument" Target="/word/document.xml" /><Relationship Id="coreR2B9A059C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Załącznik Nr 8 do uchwały Nr XLV/353/2022</w:t>
        <w:br w:type="textWrapping"/>
        <w:t>Rady Miejskiej w Kcyni</w:t>
        <w:br w:type="textWrapping"/>
        <w:t>z dnia 28 kwietnia 2022 r.</w:t>
      </w:r>
    </w:p>
    <w:tbl>
      <w:tblPr>
        <w:tblW w:w="0" w:type="auto"/>
        <w:tblInd w:w="0" w:type="dxa"/>
        <w:tblLayout w:type="autofit"/>
        <w:tblCellMar>
          <w:left w:w="0" w:type="dxa"/>
          <w:right w:w="0" w:type="dxa"/>
        </w:tblCellMar>
        <w:tblLook w:val="04A0"/>
      </w:tblPr>
      <w:tblGrid/>
      <w:tr>
        <w:trPr>
          <w:wBefore w:w="0" w:type="dxa"/>
          <w:trHeight w:hRule="exact" w:val="278"/>
        </w:trPr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210" w:after="0" w:beforeAutospacing="0" w:afterAutospacing="0"/>
              <w:jc w:val="center"/>
              <w:rPr>
                <w:sz w:val="18"/>
              </w:rPr>
            </w:pPr>
            <w:r>
              <w:rPr>
                <w:rFonts w:ascii="Arial" w:hAnsi="Arial"/>
                <w:b w:val="1"/>
                <w:color w:val="000000"/>
                <w:sz w:val="18"/>
              </w:rPr>
              <w:t>Dział</w:t>
            </w:r>
          </w:p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210" w:after="0" w:beforeAutospacing="0" w:afterAutospacing="0"/>
              <w:jc w:val="center"/>
              <w:rPr>
                <w:sz w:val="18"/>
              </w:rPr>
            </w:pPr>
            <w:r>
              <w:rPr>
                <w:rFonts w:ascii="Arial" w:hAnsi="Arial"/>
                <w:b w:val="1"/>
                <w:color w:val="000000"/>
                <w:sz w:val="18"/>
              </w:rPr>
              <w:t>Rozdział</w:t>
            </w:r>
          </w:p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210" w:after="0" w:beforeAutospacing="0" w:afterAutospacing="0"/>
              <w:jc w:val="center"/>
              <w:rPr>
                <w:sz w:val="18"/>
              </w:rPr>
            </w:pPr>
            <w:r>
              <w:rPr>
                <w:rFonts w:ascii="Arial" w:hAnsi="Arial"/>
                <w:b w:val="1"/>
                <w:color w:val="000000"/>
                <w:sz w:val="18"/>
              </w:rPr>
              <w:t>Paragraf</w:t>
            </w:r>
          </w:p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210" w:after="0" w:beforeAutospacing="0" w:afterAutospacing="0"/>
              <w:jc w:val="center"/>
              <w:rPr>
                <w:sz w:val="18"/>
              </w:rPr>
            </w:pPr>
            <w:r>
              <w:rPr>
                <w:rFonts w:ascii="Arial" w:hAnsi="Arial"/>
                <w:b w:val="1"/>
                <w:color w:val="000000"/>
                <w:sz w:val="18"/>
              </w:rPr>
              <w:t>Treść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210" w:after="0" w:beforeAutospacing="0" w:afterAutospacing="0"/>
              <w:jc w:val="center"/>
              <w:rPr>
                <w:sz w:val="18"/>
              </w:rPr>
            </w:pPr>
            <w:r>
              <w:rPr>
                <w:rFonts w:ascii="Arial" w:hAnsi="Arial"/>
                <w:b w:val="1"/>
                <w:color w:val="000000"/>
                <w:sz w:val="18"/>
              </w:rPr>
              <w:t>Przed zmianą</w:t>
            </w:r>
          </w:p>
        </w:tc>
        <w:tc>
          <w:tcPr>
            <w:tcW w:w="210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210" w:after="0" w:beforeAutospacing="0" w:afterAutospacing="0"/>
              <w:jc w:val="center"/>
              <w:rPr>
                <w:sz w:val="18"/>
              </w:rPr>
            </w:pPr>
            <w:r>
              <w:rPr>
                <w:rFonts w:ascii="Arial" w:hAnsi="Arial"/>
                <w:b w:val="1"/>
                <w:color w:val="000000"/>
                <w:sz w:val="18"/>
              </w:rPr>
              <w:t>Zmiana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210" w:after="0" w:beforeAutospacing="0" w:afterAutospacing="0"/>
              <w:jc w:val="center"/>
              <w:rPr>
                <w:sz w:val="18"/>
              </w:rPr>
            </w:pPr>
            <w:r>
              <w:rPr>
                <w:rFonts w:ascii="Arial" w:hAnsi="Arial"/>
                <w:b w:val="1"/>
                <w:color w:val="000000"/>
                <w:sz w:val="18"/>
              </w:rPr>
              <w:t>Po zmianie</w:t>
            </w:r>
          </w:p>
        </w:tc>
      </w:tr>
      <w:tr>
        <w:trPr>
          <w:wBefore w:w="0" w:type="dxa"/>
          <w:trHeight w:hRule="exact" w:val="259"/>
        </w:trPr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center"/>
              <w:rPr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600</w:t>
            </w:r>
          </w:p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rPr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Transport i łączność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346 224,71</w:t>
            </w:r>
          </w:p>
        </w:tc>
        <w:tc>
          <w:tcPr>
            <w:tcW w:w="210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-2 198,33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344 026,38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center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60016</w:t>
            </w:r>
          </w:p>
        </w:tc>
        <w:tc>
          <w:tcPr>
            <w:tcW w:w="1258" w:type="dxa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Drogi publiczne gminne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346 224,71</w:t>
            </w:r>
          </w:p>
        </w:tc>
        <w:tc>
          <w:tcPr>
            <w:tcW w:w="210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-2 198,33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344 026,38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center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4170</w:t>
            </w:r>
          </w:p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Wynagrodzenia bezosobowe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45 591,33</w:t>
            </w:r>
          </w:p>
        </w:tc>
        <w:tc>
          <w:tcPr>
            <w:tcW w:w="210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-798,33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44 793,00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000S32 - Sołectwo Szczepice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798,33</w:t>
            </w:r>
          </w:p>
        </w:tc>
        <w:tc>
          <w:tcPr>
            <w:tcW w:w="210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-798,33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0,00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center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4210</w:t>
            </w:r>
          </w:p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186 594,11</w:t>
            </w:r>
          </w:p>
        </w:tc>
        <w:tc>
          <w:tcPr>
            <w:tcW w:w="210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-400,00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186 194,11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000S09 - Sołectwo Grocholin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500,00</w:t>
            </w:r>
          </w:p>
        </w:tc>
        <w:tc>
          <w:tcPr>
            <w:tcW w:w="210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600,00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1 100,00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000S10 - Sołectwo Gromadno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7 600,00</w:t>
            </w:r>
          </w:p>
        </w:tc>
        <w:tc>
          <w:tcPr>
            <w:tcW w:w="210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-1 000,00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6 600,00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center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4300</w:t>
            </w:r>
          </w:p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50 078,08</w:t>
            </w:r>
          </w:p>
        </w:tc>
        <w:tc>
          <w:tcPr>
            <w:tcW w:w="210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1 000,00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51 078,08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000S10 - Sołectwo Gromadno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1 000,00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1 000,00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center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6050</w:t>
            </w:r>
          </w:p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Wydatki inwestycyjne jednostek budżetowych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44 832,93</w:t>
            </w:r>
          </w:p>
        </w:tc>
        <w:tc>
          <w:tcPr>
            <w:tcW w:w="210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-2 000,00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42 832,93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00IS05 - Sołectwo Dziewierzewo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10 000,00</w:t>
            </w:r>
          </w:p>
        </w:tc>
        <w:tc>
          <w:tcPr>
            <w:tcW w:w="210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-2 000,00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8 000,00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center"/>
              <w:rPr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754</w:t>
            </w:r>
          </w:p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rPr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Bezpieczeństwo publiczne i ochrona przeciwpożarowa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12 551,03</w:t>
            </w:r>
          </w:p>
        </w:tc>
        <w:tc>
          <w:tcPr>
            <w:tcW w:w="210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2 000,00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14 551,03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center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75412</w:t>
            </w:r>
          </w:p>
        </w:tc>
        <w:tc>
          <w:tcPr>
            <w:tcW w:w="1258" w:type="dxa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Ochotnicze straże pożarne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12 551,03</w:t>
            </w:r>
          </w:p>
        </w:tc>
        <w:tc>
          <w:tcPr>
            <w:tcW w:w="210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2 000,00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14 551,03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center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4210</w:t>
            </w:r>
          </w:p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12 551,03</w:t>
            </w:r>
          </w:p>
        </w:tc>
        <w:tc>
          <w:tcPr>
            <w:tcW w:w="210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2 000,00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14 551,03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000S05 - Sołectwo Dziewierzewo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2 000,00</w:t>
            </w:r>
          </w:p>
        </w:tc>
        <w:tc>
          <w:tcPr>
            <w:tcW w:w="210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2 000,00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4 000,00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center"/>
              <w:rPr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854</w:t>
            </w:r>
          </w:p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rPr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Edukacyjna opieka wychowawcza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33 340,86</w:t>
            </w:r>
          </w:p>
        </w:tc>
        <w:tc>
          <w:tcPr>
            <w:tcW w:w="210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33 340,86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center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85495</w:t>
            </w:r>
          </w:p>
        </w:tc>
        <w:tc>
          <w:tcPr>
            <w:tcW w:w="1258" w:type="dxa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Pozostała działalność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33 340,86</w:t>
            </w:r>
          </w:p>
        </w:tc>
        <w:tc>
          <w:tcPr>
            <w:tcW w:w="210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33 340,86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center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4210</w:t>
            </w:r>
          </w:p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14 342,25</w:t>
            </w:r>
          </w:p>
        </w:tc>
        <w:tc>
          <w:tcPr>
            <w:tcW w:w="210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1 500,00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15 842,25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000S20 - Sołectwo Nowa Wieś Notecka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500,00</w:t>
            </w:r>
          </w:p>
        </w:tc>
        <w:tc>
          <w:tcPr>
            <w:tcW w:w="210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1 500,00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2 000,00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center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4270</w:t>
            </w:r>
          </w:p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Zakup usług remontowych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13 698,61</w:t>
            </w:r>
          </w:p>
        </w:tc>
        <w:tc>
          <w:tcPr>
            <w:tcW w:w="210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-1 500,00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12 198,61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000S20 - Sołectwo Nowa Wieś Notecka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1 500,00</w:t>
            </w:r>
          </w:p>
        </w:tc>
        <w:tc>
          <w:tcPr>
            <w:tcW w:w="210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-1 500,00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0,00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center"/>
              <w:rPr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900</w:t>
            </w:r>
          </w:p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rPr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Gospodarka komunalna i ochrona środowiska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31 682,93</w:t>
            </w:r>
          </w:p>
        </w:tc>
        <w:tc>
          <w:tcPr>
            <w:tcW w:w="210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-1 000,00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30 682,93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center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90004</w:t>
            </w:r>
          </w:p>
        </w:tc>
        <w:tc>
          <w:tcPr>
            <w:tcW w:w="1258" w:type="dxa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Utrzymanie zieleni w miastach i gminach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21 682,93</w:t>
            </w:r>
          </w:p>
        </w:tc>
        <w:tc>
          <w:tcPr>
            <w:tcW w:w="210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-1 000,00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20 682,93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center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4210</w:t>
            </w:r>
          </w:p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12 682,93</w:t>
            </w:r>
          </w:p>
        </w:tc>
        <w:tc>
          <w:tcPr>
            <w:tcW w:w="210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-1 000,00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11 682,93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000S26 - Sołectwo Sipiory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1 000,00</w:t>
            </w:r>
          </w:p>
        </w:tc>
        <w:tc>
          <w:tcPr>
            <w:tcW w:w="210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-1 000,00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0,00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center"/>
              <w:rPr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921</w:t>
            </w:r>
          </w:p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rPr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Kultura i ochrona dziedzictwa narodowego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385 432,03</w:t>
            </w:r>
          </w:p>
        </w:tc>
        <w:tc>
          <w:tcPr>
            <w:tcW w:w="210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-3 301,67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382 130,36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center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92109</w:t>
            </w:r>
          </w:p>
        </w:tc>
        <w:tc>
          <w:tcPr>
            <w:tcW w:w="1258" w:type="dxa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Domy i ośrodki kultury, świetlice i kluby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344 432,03</w:t>
            </w:r>
          </w:p>
        </w:tc>
        <w:tc>
          <w:tcPr>
            <w:tcW w:w="210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-3 301,67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341 130,36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center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4210</w:t>
            </w:r>
          </w:p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136 968,85</w:t>
            </w:r>
          </w:p>
        </w:tc>
        <w:tc>
          <w:tcPr>
            <w:tcW w:w="210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165,80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137 134,65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000S09 - Sołectwo Grocholin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3 500,00</w:t>
            </w:r>
          </w:p>
        </w:tc>
        <w:tc>
          <w:tcPr>
            <w:tcW w:w="210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5 440,00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8 940,00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000S26 - Sołectwo Sipiory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5 000,00</w:t>
            </w:r>
          </w:p>
        </w:tc>
        <w:tc>
          <w:tcPr>
            <w:tcW w:w="210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-2 000,00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3 000,00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000S32 - Sołectwo Szczepice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9 500,00</w:t>
            </w:r>
          </w:p>
        </w:tc>
        <w:tc>
          <w:tcPr>
            <w:tcW w:w="210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-3 274,20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6 225,80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center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4260</w:t>
            </w:r>
          </w:p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Zakup energii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57 954,00</w:t>
            </w:r>
          </w:p>
        </w:tc>
        <w:tc>
          <w:tcPr>
            <w:tcW w:w="210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5 700,00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63 654,00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000S11 - Sołectwo Iwno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1 500,00</w:t>
            </w:r>
          </w:p>
        </w:tc>
        <w:tc>
          <w:tcPr>
            <w:tcW w:w="210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-200,00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1 300,00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000S26 - Sołectwo Sipiory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1 000,00</w:t>
            </w:r>
          </w:p>
        </w:tc>
        <w:tc>
          <w:tcPr>
            <w:tcW w:w="210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6 000,00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7 000,00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000S29 - Sołectwo Smogulecka Wieś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1 562,07</w:t>
            </w:r>
          </w:p>
        </w:tc>
        <w:tc>
          <w:tcPr>
            <w:tcW w:w="210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-100,00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1 462,07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center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4300</w:t>
            </w:r>
          </w:p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65 123,34</w:t>
            </w:r>
          </w:p>
        </w:tc>
        <w:tc>
          <w:tcPr>
            <w:tcW w:w="210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-9 167,47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55 955,87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000S09 - Sołectwo Grocholin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8 040,21</w:t>
            </w:r>
          </w:p>
        </w:tc>
        <w:tc>
          <w:tcPr>
            <w:tcW w:w="210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-6 040,00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2 000,21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000S11 - Sołectwo Iwno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500,00</w:t>
            </w:r>
          </w:p>
        </w:tc>
        <w:tc>
          <w:tcPr>
            <w:tcW w:w="210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200,00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700,00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000S26 - Sołectwo Sipiory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4 000,00</w:t>
            </w:r>
          </w:p>
        </w:tc>
        <w:tc>
          <w:tcPr>
            <w:tcW w:w="210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-3 000,00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1 000,00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000S29 - Sołectwo Smogulecka Wieś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100,00</w:t>
            </w:r>
          </w:p>
        </w:tc>
        <w:tc>
          <w:tcPr>
            <w:tcW w:w="210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100,00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200,00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000S32 - Sołectwo Szczepice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3 000,00</w:t>
            </w:r>
          </w:p>
        </w:tc>
        <w:tc>
          <w:tcPr>
            <w:tcW w:w="210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-427,47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2 572,53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center"/>
              <w:rPr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926</w:t>
            </w:r>
          </w:p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rPr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Kultura fizyczna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51 252,53</w:t>
            </w:r>
          </w:p>
        </w:tc>
        <w:tc>
          <w:tcPr>
            <w:tcW w:w="210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4 500,00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55 752,53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center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92695</w:t>
            </w:r>
          </w:p>
        </w:tc>
        <w:tc>
          <w:tcPr>
            <w:tcW w:w="1258" w:type="dxa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Pozostała działalność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49 752,53</w:t>
            </w:r>
          </w:p>
        </w:tc>
        <w:tc>
          <w:tcPr>
            <w:tcW w:w="210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4 500,00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54 252,53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center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6050</w:t>
            </w:r>
          </w:p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Wydatki inwestycyjne jednostek budżetowych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44 022,53</w:t>
            </w:r>
          </w:p>
        </w:tc>
        <w:tc>
          <w:tcPr>
            <w:tcW w:w="210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4 500,00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48 522,53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00IS32 - Sołectwo Szczepice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4 500,00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4 500,00</w:t>
            </w:r>
          </w:p>
        </w:tc>
      </w:tr>
      <w:tr>
        <w:trPr>
          <w:wBefore w:w="0" w:type="dxa"/>
          <w:trHeight w:hRule="exact" w:val="277"/>
        </w:trPr>
        <w:tc>
          <w:tcPr>
            <w:tcW w:w="1259" w:type="dxa"/>
            <w:tcBorders>
              <w:top w:val="none" w:sz="0" w:space="0" w:shadow="0" w:frame="0" w:color="000000"/>
              <w:left w:val="none" w:sz="0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shd w:val="nil" w:color="auto" w:fill="auto"/>
          </w:tcPr>
          <w:p/>
        </w:tc>
        <w:tc>
          <w:tcPr>
            <w:tcW w:w="159" w:type="dxa"/>
            <w:tcBorders>
              <w:top w:val="none" w:sz="0" w:space="0" w:shadow="0" w:frame="0" w:color="000000"/>
              <w:left w:val="none" w:sz="0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shd w:val="nil" w:color="auto" w:fill="auto"/>
          </w:tcPr>
          <w:p/>
        </w:tc>
        <w:tc>
          <w:tcPr>
            <w:tcW w:w="1100" w:type="dxa"/>
            <w:tcBorders>
              <w:top w:val="none" w:sz="0" w:space="0" w:shadow="0" w:frame="0" w:color="000000"/>
              <w:left w:val="none" w:sz="0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shd w:val="nil" w:color="auto" w:fill="auto"/>
          </w:tcPr>
          <w:p/>
        </w:tc>
        <w:tc>
          <w:tcPr>
            <w:tcW w:w="1259" w:type="dxa"/>
            <w:tcBorders>
              <w:top w:val="none" w:sz="0" w:space="0" w:shadow="0" w:frame="0" w:color="000000"/>
              <w:left w:val="none" w:sz="0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shd w:val="nil" w:color="auto" w:fill="auto"/>
          </w:tcPr>
          <w:p/>
        </w:tc>
        <w:tc>
          <w:tcPr>
            <w:tcW w:w="4536" w:type="dxa"/>
            <w:tcBorders>
              <w:top w:val="none" w:sz="0" w:space="0" w:shadow="0" w:frame="0" w:color="000000"/>
              <w:left w:val="none" w:sz="0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shd w:val="nil" w:color="auto" w:fill="auto"/>
          </w:tcPr>
          <w:p/>
        </w:tc>
        <w:tc>
          <w:tcPr>
            <w:tcW w:w="2104" w:type="dxa"/>
            <w:tcBorders>
              <w:top w:val="none" w:sz="0" w:space="0" w:shadow="0" w:frame="0" w:color="000000"/>
              <w:left w:val="none" w:sz="0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shd w:val="nil" w:color="auto" w:fill="auto"/>
          </w:tcPr>
          <w:p/>
        </w:tc>
        <w:tc>
          <w:tcPr>
            <w:tcW w:w="1349" w:type="dxa"/>
            <w:tcBorders>
              <w:top w:val="none" w:sz="0" w:space="0" w:shadow="0" w:frame="0" w:color="000000"/>
              <w:left w:val="none" w:sz="0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shd w:val="nil" w:color="auto" w:fill="auto"/>
          </w:tcPr>
          <w:p/>
        </w:tc>
        <w:tc>
          <w:tcPr>
            <w:tcW w:w="754" w:type="dxa"/>
            <w:tcBorders>
              <w:top w:val="none" w:sz="0" w:space="0" w:shadow="0" w:frame="0" w:color="000000"/>
              <w:left w:val="none" w:sz="0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shd w:val="nil" w:color="auto" w:fill="auto"/>
          </w:tcPr>
          <w:p/>
        </w:tc>
        <w:tc>
          <w:tcPr>
            <w:tcW w:w="2104" w:type="dxa"/>
            <w:tcBorders>
              <w:top w:val="none" w:sz="0" w:space="0" w:shadow="0" w:frame="0" w:color="000000"/>
              <w:left w:val="none" w:sz="0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shd w:val="nil" w:color="auto" w:fill="auto"/>
          </w:tcPr>
          <w:p/>
        </w:tc>
      </w:tr>
      <w:tr>
        <w:trPr>
          <w:wBefore w:w="0" w:type="dxa"/>
          <w:trHeight w:hRule="exact" w:val="277"/>
        </w:trPr>
        <w:tc>
          <w:tcPr>
            <w:tcW w:w="8312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Razem: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924 242,58</w:t>
            </w:r>
          </w:p>
        </w:tc>
        <w:tc>
          <w:tcPr>
            <w:tcW w:w="210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924 242,58</w:t>
            </w:r>
          </w:p>
        </w:tc>
      </w:tr>
    </w:tbl>
    <w:p/>
    <w:sectPr>
      <w:endnotePr>
        <w:numFmt w:val="decimal"/>
      </w:endnotePr>
      <w:type w:val="nextPage"/>
      <w:pgSz w:w="16838" w:h="11906" w:code="0" w:orient="landscape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Times New Roman" w:hAnsi="Times New Roman"/>
      <w:b w:val="0"/>
      <w:color w:val="000000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Patrycja Kołos</dc:creator>
  <dcterms:created xsi:type="dcterms:W3CDTF">2022-05-05T07:59:35Z</dcterms:created>
  <cp:lastModifiedBy>Patrycja Kołos</cp:lastModifiedBy>
  <dcterms:modified xsi:type="dcterms:W3CDTF">2022-05-06T07:59:26Z</dcterms:modified>
  <cp:revision>39</cp:revision>
</cp:coreProperties>
</file>