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9E4006" Type="http://schemas.openxmlformats.org/officeDocument/2006/relationships/officeDocument" Target="/word/document.xml" /><Relationship Id="coreR589E400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3 do zarządzenia Nr  152.2023</w:t>
        <w:br w:type="textWrapping"/>
        <w:t>Burmistrza Kcyni</w:t>
        <w:br w:type="textWrapping"/>
        <w:t>z dnia 14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Plan dochodów majątkowych Gminy Kcynia w 2024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1"/>
              <w:rPr>
                <w:color w:val="FFFFFF"/>
                <w:sz w:val="22"/>
                <w:shd w:val="clear" w:color="auto" w:fill="3C3F49"/>
              </w:rPr>
            </w:pPr>
            <w:r>
              <w:rPr>
                <w:color w:val="FFFFFF"/>
                <w:sz w:val="22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1"/>
              <w:rPr>
                <w:color w:val="FFFFFF"/>
                <w:sz w:val="22"/>
                <w:shd w:val="clear" w:color="auto" w:fill="3C3F49"/>
              </w:rPr>
            </w:pPr>
            <w:r>
              <w:rPr>
                <w:color w:val="FFFFFF"/>
                <w:sz w:val="22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1"/>
              <w:rPr>
                <w:color w:val="FFFFFF"/>
                <w:sz w:val="22"/>
                <w:shd w:val="clear" w:color="auto" w:fill="3C3F49"/>
              </w:rPr>
            </w:pPr>
            <w:r>
              <w:rPr>
                <w:color w:val="FFFFFF"/>
                <w:sz w:val="22"/>
                <w:shd w:val="clear" w:color="auto" w:fill="3C3F49"/>
              </w:rPr>
              <w:t>Paragraf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1"/>
              <w:rPr>
                <w:color w:val="FFFFFF"/>
                <w:sz w:val="22"/>
                <w:shd w:val="clear" w:color="auto" w:fill="3C3F49"/>
              </w:rPr>
            </w:pPr>
            <w:r>
              <w:rPr>
                <w:color w:val="FFFFFF"/>
                <w:sz w:val="22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1"/>
              <w:rPr>
                <w:color w:val="FFFFFF"/>
                <w:sz w:val="22"/>
                <w:shd w:val="clear" w:color="auto" w:fill="3C3F49"/>
              </w:rPr>
            </w:pPr>
            <w:r>
              <w:rPr>
                <w:color w:val="FFFFFF"/>
                <w:sz w:val="22"/>
                <w:shd w:val="clear" w:color="auto" w:fill="3C3F49"/>
              </w:rPr>
              <w:t>Wartość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010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50 000,00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01095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50 000,00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0770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Wpłaty z tytułu odpłatnego nabycia prawa własności oraz prawa użytkowania wieczystego nieruchomości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50 000,00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997 209,00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60016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997 209,00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6290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997 209,00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700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365 000,00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70005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Gospodarka gruntami i nieruchomościami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365 000,00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0760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Wpływy z tytułu przekształcenia prawa użytkowania wieczystego w prawo własności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5 000,00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0770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Wpłaty z tytułu odpłatnego nabycia prawa własności oraz prawa użytkowania wieczystego nieruchomości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360 000,00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2 275 808,00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80101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2 275 808,00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2 275 808,00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1 133 992,00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92109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202 992,00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6207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202 992,00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92120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931 000,00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6090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931 000,00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926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E0E1E1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2"/>
              <w:rPr>
                <w:b w:val="1"/>
                <w:sz w:val="22"/>
                <w:shd w:val="clear" w:color="auto" w:fill="E0E1E1"/>
              </w:rPr>
            </w:pPr>
            <w:r>
              <w:rPr>
                <w:b w:val="1"/>
                <w:sz w:val="22"/>
                <w:shd w:val="clear" w:color="auto" w:fill="E0E1E1"/>
              </w:rPr>
              <w:t>4 390 740,00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92601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center"/>
              <w:rPr>
                <w:b w:val="1"/>
                <w:sz w:val="22"/>
                <w:shd w:val="clear" w:color="auto" w:fill="F2F3F3"/>
              </w:rPr>
            </w:pP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jc w:val="left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2"/>
              <w:rPr>
                <w:b w:val="1"/>
                <w:sz w:val="22"/>
                <w:shd w:val="clear" w:color="auto" w:fill="F2F3F3"/>
              </w:rPr>
            </w:pPr>
            <w:r>
              <w:rPr>
                <w:b w:val="1"/>
                <w:sz w:val="22"/>
                <w:shd w:val="clear" w:color="auto" w:fill="F2F3F3"/>
              </w:rPr>
              <w:t>4 390 740,00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center"/>
              <w:rPr>
                <w:sz w:val="22"/>
              </w:rPr>
            </w:pPr>
            <w:r>
              <w:rPr>
                <w:sz w:val="22"/>
              </w:rPr>
              <w:t>6370</w:t>
            </w:r>
          </w:p>
        </w:tc>
        <w:tc>
          <w:tcPr>
            <w:tcW w:w="1190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jc w:val="left"/>
              <w:rPr>
                <w:sz w:val="22"/>
              </w:rPr>
            </w:pPr>
            <w:r>
              <w:rPr>
                <w:sz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sz w:val="22"/>
              </w:rPr>
            </w:pPr>
            <w:r>
              <w:rPr>
                <w:sz w:val="22"/>
              </w:rPr>
              <w:t>4 390 740,00</w:t>
            </w:r>
          </w:p>
        </w:tc>
      </w:tr>
      <w:tr>
        <w:trPr>
          <w:jc w:val="center"/>
        </w:trPr>
        <w:tc>
          <w:tcPr>
            <w:tcW w:w="1360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b w:val="1"/>
                <w:color w:val="FFFFFF"/>
                <w:sz w:val="22"/>
                <w:shd w:val="clear" w:color="auto" w:fill="3C3F49"/>
              </w:rPr>
            </w:pPr>
            <w:r>
              <w:rPr>
                <w:b w:val="1"/>
                <w:color w:val="FFFFFF"/>
                <w:sz w:val="22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9 212 749,00</w:t>
            </w:r>
          </w:p>
        </w:tc>
      </w:tr>
    </w:tbl>
    <w:p/>
    <w:sect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TableHeading"/>
    <w:basedOn w:val="P0"/>
    <w:next w:val="P1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2">
    <w:name w:val="TableCell"/>
    <w:basedOn w:val="P0"/>
    <w:next w:val="P2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paragraph" w:styleId="P3">
    <w:name w:val="Title"/>
    <w:basedOn w:val="P0"/>
    <w:next w:val="P3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2016-12-15T11:13:45Z</dcterms:created>
  <cp:lastModifiedBy>Patrycja Kołos</cp:lastModifiedBy>
  <dcterms:modified xsi:type="dcterms:W3CDTF">2023-11-15T13:57:08Z</dcterms:modified>
  <cp:revision>862</cp:revision>
</cp:coreProperties>
</file>