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3E297A" Type="http://schemas.openxmlformats.org/officeDocument/2006/relationships/officeDocument" Target="/word/document.xml" /><Relationship Id="coreR13E297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Załącznik Nr 7 do zarządzenia Nr  152.2023</w:t>
        <w:br w:type="textWrapping"/>
        <w:t>Burmistrza Kcyni</w:t>
        <w:br w:type="textWrapping"/>
        <w:t>z dnia 14 listopada 2023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Środki na finansowanie wydatków z udziałem środków, o których mowa w art. 5 ust. 1 pkt 2 i 3 ustawy o finansach publicznych w 2018 roku</w:t>
        <w:br w:type="textWrapping"/>
        <w:t>(w złotych)</w:t>
      </w:r>
    </w:p>
    <w:p/>
    <w:p>
      <w:pPr>
        <w:pStyle w:val="P2"/>
        <w:keepNext w:val="1"/>
        <w:rPr>
          <w:b w:val="1"/>
          <w:sz w:val="34"/>
        </w:rPr>
      </w:pPr>
      <w:r>
        <w:rPr>
          <w:b w:val="1"/>
          <w:sz w:val="34"/>
        </w:rPr>
        <w:t>Przychody i rozchody budżetu w 202</w:t>
      </w:r>
      <w:r>
        <w:rPr>
          <w:b w:val="1"/>
          <w:sz w:val="34"/>
          <w:lang w:val="pl-PL" w:bidi="pl-PL" w:eastAsia="pl-PL"/>
        </w:rPr>
        <w:t>4</w:t>
      </w:r>
      <w:r>
        <w:rPr>
          <w:b w:val="1"/>
          <w:sz w:val="34"/>
        </w:rPr>
        <w:t xml:space="preserve"> roku</w:t>
      </w:r>
    </w:p>
    <w:tbl>
      <w:tblPr>
        <w:tblStyle w:val="T1"/>
        <w:tblW w:w="5000" w:type="pct"/>
        <w:tblLayout w:type="autofit"/>
        <w:tblLook w:val="04A0"/>
      </w:tblPr>
      <w:tblGrid/>
      <w:tr>
        <w:trPr>
          <w:tblHeader/>
          <w:jc w:val="center"/>
        </w:trPr>
        <w:tc>
          <w:tcPr>
            <w:tcW w:w="617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3999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Źródło przychodów</w:t>
            </w:r>
          </w:p>
        </w:tc>
        <w:tc>
          <w:tcPr>
            <w:tcW w:w="38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Wartość</w:t>
            </w:r>
          </w:p>
        </w:tc>
      </w:tr>
      <w:tr>
        <w:trPr>
          <w:jc w:val="center"/>
        </w:trPr>
        <w:tc>
          <w:tcPr>
            <w:tcW w:w="617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</w:pPr>
            <w:r>
              <w:t>952</w:t>
            </w:r>
          </w:p>
        </w:tc>
        <w:tc>
          <w:tcPr>
            <w:tcW w:w="3999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</w:pPr>
            <w:r>
              <w:t>Przychody z zaciągniętych pożyczek i kredytów na rynku krajowym</w:t>
            </w:r>
          </w:p>
        </w:tc>
        <w:tc>
          <w:tcPr>
            <w:tcW w:w="38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</w:pPr>
            <w:r>
              <w:t>2 000 000,00</w:t>
            </w:r>
          </w:p>
        </w:tc>
      </w:tr>
      <w:tr>
        <w:trPr>
          <w:jc w:val="center"/>
        </w:trPr>
        <w:tc>
          <w:tcPr>
            <w:tcW w:w="617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</w:pPr>
            <w:r>
              <w:t>957</w:t>
            </w:r>
          </w:p>
        </w:tc>
        <w:tc>
          <w:tcPr>
            <w:tcW w:w="3999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</w:pPr>
            <w:r>
              <w:t>Nadwyżki z lat ubiegłych</w:t>
            </w:r>
          </w:p>
        </w:tc>
        <w:tc>
          <w:tcPr>
            <w:tcW w:w="38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</w:pPr>
            <w:r>
              <w:t>3 218 311,49</w:t>
            </w:r>
          </w:p>
        </w:tc>
      </w:tr>
      <w:tr>
        <w:trPr>
          <w:jc w:val="center"/>
        </w:trPr>
        <w:tc>
          <w:tcPr>
            <w:tcW w:w="4616" w:type="pct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b w:val="1"/>
                <w:color w:val="FFFFFF"/>
                <w:shd w:val="clear" w:color="auto" w:fill="3C3F49"/>
              </w:rPr>
            </w:pPr>
            <w:r>
              <w:rPr>
                <w:b w:val="1"/>
                <w:color w:val="FFFFFF"/>
                <w:shd w:val="clear" w:color="auto" w:fill="3C3F49"/>
              </w:rPr>
              <w:t>Razem</w:t>
            </w:r>
          </w:p>
        </w:tc>
        <w:tc>
          <w:tcPr>
            <w:tcW w:w="38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b w:val="1"/>
              </w:rPr>
            </w:pPr>
            <w:r>
              <w:rPr>
                <w:b w:val="1"/>
              </w:rPr>
              <w:t>5 218 311,49</w:t>
            </w:r>
          </w:p>
        </w:tc>
      </w:tr>
    </w:tbl>
    <w:p>
      <w:pPr>
        <w:pStyle w:val="P2"/>
      </w:pPr>
    </w:p>
    <w:tbl>
      <w:tblPr>
        <w:tblStyle w:val="T1"/>
        <w:tblW w:w="5000" w:type="pct"/>
        <w:tblLayout w:type="autofit"/>
        <w:tblLook w:val="04A0"/>
      </w:tblPr>
      <w:tblGrid/>
      <w:tr>
        <w:trPr>
          <w:tblHeader/>
          <w:jc w:val="center"/>
        </w:trPr>
        <w:tc>
          <w:tcPr>
            <w:tcW w:w="617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3999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Źródło rozchodów</w:t>
            </w:r>
          </w:p>
        </w:tc>
        <w:tc>
          <w:tcPr>
            <w:tcW w:w="38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Wartość</w:t>
            </w:r>
          </w:p>
        </w:tc>
      </w:tr>
      <w:tr>
        <w:trPr>
          <w:jc w:val="center"/>
        </w:trPr>
        <w:tc>
          <w:tcPr>
            <w:tcW w:w="617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</w:pPr>
            <w:r>
              <w:t>992</w:t>
            </w:r>
          </w:p>
        </w:tc>
        <w:tc>
          <w:tcPr>
            <w:tcW w:w="3999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</w:pPr>
            <w:r>
              <w:t>Spłaty otrzymanych krajowych pożyczek i kredytów</w:t>
            </w:r>
          </w:p>
        </w:tc>
        <w:tc>
          <w:tcPr>
            <w:tcW w:w="38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</w:pPr>
            <w:r>
              <w:t>2 700 000,00</w:t>
            </w:r>
          </w:p>
        </w:tc>
      </w:tr>
      <w:tr>
        <w:trPr>
          <w:jc w:val="center"/>
        </w:trPr>
        <w:tc>
          <w:tcPr>
            <w:tcW w:w="4616" w:type="pct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b w:val="1"/>
                <w:color w:val="FFFFFF"/>
                <w:shd w:val="clear" w:color="auto" w:fill="3C3F49"/>
              </w:rPr>
            </w:pPr>
            <w:r>
              <w:rPr>
                <w:b w:val="1"/>
                <w:color w:val="FFFFFF"/>
                <w:shd w:val="clear" w:color="auto" w:fill="3C3F49"/>
              </w:rPr>
              <w:t>Razem</w:t>
            </w:r>
          </w:p>
        </w:tc>
        <w:tc>
          <w:tcPr>
            <w:tcW w:w="38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b w:val="1"/>
              </w:rPr>
            </w:pPr>
            <w:r>
              <w:rPr>
                <w:b w:val="1"/>
              </w:rPr>
              <w:t>2 700 000,00</w:t>
            </w:r>
          </w:p>
        </w:tc>
      </w:tr>
    </w:tbl>
    <w:p/>
    <w:sect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heading 1"/>
    <w:basedOn w:val="P0"/>
    <w:next w:val="P0"/>
    <w:pPr>
      <w:keepNext w:val="1"/>
      <w:shd w:val="clear" w:fill="auto"/>
      <w:suppressAutoHyphens w:val="1"/>
      <w:spacing w:lineRule="auto" w:line="240" w:after="0" w:beforeAutospacing="0" w:afterAutospacing="0"/>
      <w:outlineLvl w:val="0"/>
    </w:pPr>
    <w:rPr>
      <w:b w:val="1"/>
      <w:color w:val="000000"/>
      <w:sz w:val="24"/>
      <w:lang w:val="ar-SA" w:bidi="ar-SA" w:eastAsia="ar-SA"/>
    </w:rPr>
  </w:style>
  <w:style w:type="paragraph" w:styleId="P2">
    <w:name w:val="Title"/>
    <w:basedOn w:val="P0"/>
    <w:next w:val="P0"/>
    <w:pPr>
      <w:spacing w:lineRule="auto" w:line="276" w:before="160" w:after="320" w:beforeAutospacing="0" w:afterAutospacing="0"/>
      <w:jc w:val="center"/>
    </w:pPr>
    <w:rPr>
      <w:color w:val="auto"/>
      <w:sz w:val="24"/>
      <w:shd w:val="clear" w:color="auto" w:fill="auto"/>
    </w:rPr>
  </w:style>
  <w:style w:type="paragraph" w:styleId="P3">
    <w:name w:val="TableHeading"/>
    <w:basedOn w:val="P0"/>
    <w:next w:val="P3"/>
    <w:pPr>
      <w:spacing w:lineRule="auto" w:line="276" w:after="0" w:beforeAutospacing="0" w:afterAutospacing="0"/>
      <w:jc w:val="center"/>
    </w:pPr>
    <w:rPr>
      <w:color w:val="auto"/>
      <w:sz w:val="24"/>
      <w:shd w:val="clear" w:color="auto" w:fill="auto"/>
    </w:rPr>
  </w:style>
  <w:style w:type="paragraph" w:styleId="P4">
    <w:name w:val="TableCell"/>
    <w:basedOn w:val="P0"/>
    <w:next w:val="P4"/>
    <w:pPr>
      <w:spacing w:lineRule="auto" w:line="276" w:after="0" w:beforeAutospacing="0" w:afterAutospacing="0"/>
      <w:jc w:val="right"/>
    </w:pPr>
    <w:rPr>
      <w:color w:val="auto"/>
      <w:sz w:val="24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rFonts w:ascii="Calibri" w:hAnsi="Calibri"/>
      <w:color w:val="000000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2016-12-15T11:13:46Z</dcterms:created>
  <cp:lastModifiedBy>Patrycja Kołos</cp:lastModifiedBy>
  <dcterms:modified xsi:type="dcterms:W3CDTF">2023-11-15T13:57:09Z</dcterms:modified>
  <cp:revision>862</cp:revision>
</cp:coreProperties>
</file>