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575C" w14:textId="77777777" w:rsidR="00784D2B" w:rsidRDefault="00784D2B" w:rsidP="00784D2B">
      <w:pPr>
        <w:spacing w:line="360" w:lineRule="exact"/>
      </w:pPr>
    </w:p>
    <w:p w14:paraId="3CB32696" w14:textId="3B8737FC" w:rsidR="00784D2B" w:rsidRPr="00991B7B" w:rsidRDefault="00784D2B" w:rsidP="008E0D86">
      <w:pPr>
        <w:jc w:val="center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Zarządzenie Nr </w:t>
      </w:r>
      <w:r w:rsidR="000706B0">
        <w:rPr>
          <w:rFonts w:ascii="Aptos" w:hAnsi="Aptos"/>
          <w:b/>
          <w:sz w:val="22"/>
          <w:szCs w:val="22"/>
        </w:rPr>
        <w:t>174</w:t>
      </w:r>
      <w:r w:rsidRPr="00991B7B">
        <w:rPr>
          <w:rFonts w:ascii="Aptos" w:hAnsi="Aptos"/>
          <w:b/>
          <w:sz w:val="22"/>
          <w:szCs w:val="22"/>
        </w:rPr>
        <w:t>.20</w:t>
      </w:r>
      <w:r w:rsidR="00991B7B" w:rsidRPr="00991B7B">
        <w:rPr>
          <w:rFonts w:ascii="Aptos" w:hAnsi="Aptos"/>
          <w:b/>
          <w:sz w:val="22"/>
          <w:szCs w:val="22"/>
        </w:rPr>
        <w:t>23</w:t>
      </w:r>
    </w:p>
    <w:p w14:paraId="3FDC0AE1" w14:textId="77777777" w:rsidR="00784D2B" w:rsidRPr="00991B7B" w:rsidRDefault="00784D2B" w:rsidP="008E0D86">
      <w:pPr>
        <w:jc w:val="center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Burmistrza Kcyni</w:t>
      </w:r>
    </w:p>
    <w:p w14:paraId="779A3107" w14:textId="697EE285" w:rsidR="00784D2B" w:rsidRPr="00991B7B" w:rsidRDefault="00784D2B" w:rsidP="008E0D86">
      <w:pPr>
        <w:jc w:val="center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 z dnia </w:t>
      </w:r>
      <w:r w:rsidR="00B30D76">
        <w:rPr>
          <w:rFonts w:ascii="Aptos" w:hAnsi="Aptos"/>
          <w:b/>
          <w:sz w:val="22"/>
          <w:szCs w:val="22"/>
        </w:rPr>
        <w:t>29</w:t>
      </w:r>
      <w:r w:rsidRPr="00991B7B">
        <w:rPr>
          <w:rFonts w:ascii="Aptos" w:hAnsi="Aptos"/>
          <w:b/>
          <w:sz w:val="22"/>
          <w:szCs w:val="22"/>
        </w:rPr>
        <w:t xml:space="preserve"> grudnia 20</w:t>
      </w:r>
      <w:r w:rsidR="00991B7B" w:rsidRPr="00991B7B">
        <w:rPr>
          <w:rFonts w:ascii="Aptos" w:hAnsi="Aptos"/>
          <w:b/>
          <w:sz w:val="22"/>
          <w:szCs w:val="22"/>
        </w:rPr>
        <w:t>23</w:t>
      </w:r>
      <w:r w:rsidRPr="00991B7B">
        <w:rPr>
          <w:rFonts w:ascii="Aptos" w:hAnsi="Aptos"/>
          <w:b/>
          <w:sz w:val="22"/>
          <w:szCs w:val="22"/>
        </w:rPr>
        <w:t xml:space="preserve"> r. </w:t>
      </w:r>
    </w:p>
    <w:p w14:paraId="7157CAD5" w14:textId="77777777" w:rsidR="00784D2B" w:rsidRPr="00991B7B" w:rsidRDefault="00784D2B" w:rsidP="008E0D86">
      <w:pPr>
        <w:rPr>
          <w:rFonts w:ascii="Aptos" w:hAnsi="Aptos"/>
          <w:b/>
          <w:sz w:val="22"/>
          <w:szCs w:val="22"/>
        </w:rPr>
      </w:pPr>
    </w:p>
    <w:p w14:paraId="500D3FCB" w14:textId="48FC747F" w:rsidR="00784D2B" w:rsidRPr="00991B7B" w:rsidRDefault="00784D2B" w:rsidP="008E0D86">
      <w:pPr>
        <w:jc w:val="both"/>
        <w:rPr>
          <w:rFonts w:ascii="Aptos" w:hAnsi="Aptos"/>
          <w:b/>
          <w:i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 </w:t>
      </w:r>
      <w:r w:rsidRPr="00991B7B">
        <w:rPr>
          <w:rFonts w:ascii="Aptos" w:hAnsi="Aptos"/>
          <w:b/>
          <w:i/>
          <w:sz w:val="22"/>
          <w:szCs w:val="22"/>
        </w:rPr>
        <w:t xml:space="preserve"> w sprawie ustalenia minimalnych wysokości stawek czynszu najmu i  dzierżawy  za korzystanie z nieruchomości lub ich części oraz zasad naliczania i waloryzacji czynszu</w:t>
      </w:r>
    </w:p>
    <w:p w14:paraId="275536AC" w14:textId="77777777" w:rsidR="00784D2B" w:rsidRPr="00991B7B" w:rsidRDefault="00784D2B" w:rsidP="008E0D86">
      <w:pPr>
        <w:ind w:firstLine="720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 </w:t>
      </w:r>
    </w:p>
    <w:p w14:paraId="0B1F3BDB" w14:textId="77777777" w:rsidR="00784D2B" w:rsidRPr="00991B7B" w:rsidRDefault="00784D2B" w:rsidP="008E0D86">
      <w:pPr>
        <w:ind w:firstLine="720"/>
        <w:rPr>
          <w:rFonts w:ascii="Aptos" w:hAnsi="Aptos"/>
          <w:sz w:val="22"/>
          <w:szCs w:val="22"/>
        </w:rPr>
      </w:pPr>
    </w:p>
    <w:p w14:paraId="4847EC17" w14:textId="2CA68F27" w:rsidR="00784D2B" w:rsidRPr="00991B7B" w:rsidRDefault="00784D2B" w:rsidP="008E0D86">
      <w:pPr>
        <w:ind w:firstLine="720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Na podstawie art. 30 ust. 2 pkt. 3 ustawy z dnia 8 marca 1990r. o samorządzie gminnym (Dz.U. z 20</w:t>
      </w:r>
      <w:r w:rsidR="001E07BD">
        <w:rPr>
          <w:rFonts w:ascii="Aptos" w:hAnsi="Aptos"/>
          <w:sz w:val="22"/>
          <w:szCs w:val="22"/>
        </w:rPr>
        <w:t>23</w:t>
      </w:r>
      <w:r w:rsidRPr="00991B7B">
        <w:rPr>
          <w:rFonts w:ascii="Aptos" w:hAnsi="Aptos"/>
          <w:sz w:val="22"/>
          <w:szCs w:val="22"/>
        </w:rPr>
        <w:t xml:space="preserve"> poz. </w:t>
      </w:r>
      <w:r w:rsidR="001E07BD">
        <w:rPr>
          <w:rFonts w:ascii="Aptos" w:hAnsi="Aptos"/>
          <w:sz w:val="22"/>
          <w:szCs w:val="22"/>
        </w:rPr>
        <w:t>40 ze zm.</w:t>
      </w:r>
      <w:r w:rsidRPr="00991B7B">
        <w:rPr>
          <w:rFonts w:ascii="Aptos" w:hAnsi="Aptos"/>
          <w:sz w:val="22"/>
          <w:szCs w:val="22"/>
        </w:rPr>
        <w:t>) oraz art. 13 ust.1, art.25 ust.1</w:t>
      </w:r>
      <w:r w:rsidR="001E07BD">
        <w:rPr>
          <w:rFonts w:ascii="Aptos" w:hAnsi="Aptos"/>
          <w:sz w:val="22"/>
          <w:szCs w:val="22"/>
        </w:rPr>
        <w:t xml:space="preserve"> i 2</w:t>
      </w:r>
      <w:r w:rsidRPr="00991B7B">
        <w:rPr>
          <w:rFonts w:ascii="Aptos" w:hAnsi="Aptos"/>
          <w:sz w:val="22"/>
          <w:szCs w:val="22"/>
        </w:rPr>
        <w:t xml:space="preserve"> ustawy z dnia 21 sierpnia 1997r. o gospodarce nieruchomościami ( Dz.U. z 20</w:t>
      </w:r>
      <w:r w:rsidR="001E07BD">
        <w:rPr>
          <w:rFonts w:ascii="Aptos" w:hAnsi="Aptos"/>
          <w:sz w:val="22"/>
          <w:szCs w:val="22"/>
        </w:rPr>
        <w:t>23</w:t>
      </w:r>
      <w:r w:rsidRPr="00991B7B">
        <w:rPr>
          <w:rFonts w:ascii="Aptos" w:hAnsi="Aptos"/>
          <w:sz w:val="22"/>
          <w:szCs w:val="22"/>
        </w:rPr>
        <w:t xml:space="preserve"> r. poz. </w:t>
      </w:r>
      <w:r w:rsidR="001E07BD">
        <w:rPr>
          <w:rFonts w:ascii="Aptos" w:hAnsi="Aptos"/>
          <w:sz w:val="22"/>
          <w:szCs w:val="22"/>
        </w:rPr>
        <w:t>344</w:t>
      </w:r>
      <w:r w:rsidRPr="00991B7B">
        <w:rPr>
          <w:rFonts w:ascii="Aptos" w:hAnsi="Aptos"/>
          <w:sz w:val="22"/>
          <w:szCs w:val="22"/>
        </w:rPr>
        <w:t xml:space="preserve"> ze zm.)</w:t>
      </w:r>
    </w:p>
    <w:p w14:paraId="0A391CA7" w14:textId="77777777" w:rsidR="00784D2B" w:rsidRPr="00991B7B" w:rsidRDefault="00784D2B" w:rsidP="008E0D86">
      <w:pPr>
        <w:ind w:firstLine="720"/>
        <w:rPr>
          <w:rFonts w:ascii="Aptos" w:hAnsi="Aptos"/>
          <w:sz w:val="22"/>
          <w:szCs w:val="22"/>
        </w:rPr>
      </w:pPr>
    </w:p>
    <w:p w14:paraId="4C0CF488" w14:textId="77777777" w:rsidR="00784D2B" w:rsidRPr="00991B7B" w:rsidRDefault="00784D2B" w:rsidP="008E0D86">
      <w:pPr>
        <w:ind w:firstLine="720"/>
        <w:jc w:val="center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zarządzam co następuje:</w:t>
      </w:r>
    </w:p>
    <w:p w14:paraId="280DD249" w14:textId="3AFD5D0C" w:rsidR="00784D2B" w:rsidRPr="00991B7B" w:rsidRDefault="00784D2B" w:rsidP="0068509F">
      <w:pPr>
        <w:ind w:firstLine="540"/>
        <w:rPr>
          <w:rFonts w:ascii="Aptos" w:hAnsi="Aptos"/>
          <w:b/>
          <w:sz w:val="22"/>
          <w:szCs w:val="22"/>
        </w:rPr>
      </w:pPr>
    </w:p>
    <w:p w14:paraId="3548FBEF" w14:textId="0A56E434" w:rsidR="00784D2B" w:rsidRPr="0068509F" w:rsidRDefault="00784D2B" w:rsidP="0068509F">
      <w:pPr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 </w:t>
      </w:r>
      <w:r w:rsidR="0068509F" w:rsidRPr="00991B7B">
        <w:rPr>
          <w:rFonts w:ascii="Aptos" w:hAnsi="Aptos"/>
          <w:b/>
          <w:sz w:val="22"/>
          <w:szCs w:val="22"/>
        </w:rPr>
        <w:t xml:space="preserve">§ </w:t>
      </w:r>
      <w:r w:rsidR="0068509F">
        <w:rPr>
          <w:rFonts w:ascii="Aptos" w:hAnsi="Aptos"/>
          <w:b/>
          <w:sz w:val="22"/>
          <w:szCs w:val="22"/>
        </w:rPr>
        <w:t>1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>Ustalam minimalne stawki czynszu z tytułu najmu lub dzierżawy nieruchomości lub ich części stanowiących własność gminy Kcynia oraz zasady naliczania i waloryzacji czynszu.</w:t>
      </w:r>
    </w:p>
    <w:p w14:paraId="60A60E53" w14:textId="77777777" w:rsidR="008E0D86" w:rsidRPr="00991B7B" w:rsidRDefault="008E0D86" w:rsidP="008E0D86">
      <w:pPr>
        <w:jc w:val="both"/>
        <w:rPr>
          <w:rFonts w:ascii="Aptos" w:hAnsi="Aptos"/>
          <w:sz w:val="22"/>
          <w:szCs w:val="22"/>
        </w:rPr>
      </w:pPr>
    </w:p>
    <w:p w14:paraId="4BF5C941" w14:textId="77777777" w:rsidR="00784D2B" w:rsidRPr="00991B7B" w:rsidRDefault="00784D2B" w:rsidP="008E0D86">
      <w:pPr>
        <w:rPr>
          <w:rFonts w:ascii="Aptos" w:hAnsi="Aptos"/>
          <w:b/>
          <w:i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t>1.Lokale użytkowe.</w:t>
      </w:r>
    </w:p>
    <w:p w14:paraId="2F369CC1" w14:textId="77777777" w:rsidR="00784D2B" w:rsidRPr="00991B7B" w:rsidRDefault="00784D2B" w:rsidP="008E0D86">
      <w:pPr>
        <w:rPr>
          <w:rFonts w:ascii="Aptos" w:hAnsi="Aptos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10"/>
        <w:gridCol w:w="2274"/>
        <w:gridCol w:w="2275"/>
      </w:tblGrid>
      <w:tr w:rsidR="00784D2B" w:rsidRPr="00991B7B" w14:paraId="0DF1829E" w14:textId="77777777" w:rsidTr="00A97B81">
        <w:trPr>
          <w:trHeight w:val="58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F4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DCAF83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L.p.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AAD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67E012E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Sposób korzystania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806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Miesięczna minimalna stawka netto</w:t>
            </w:r>
          </w:p>
          <w:p w14:paraId="4BDD9031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84D2B" w:rsidRPr="00991B7B" w14:paraId="0FCECF9F" w14:textId="77777777" w:rsidTr="00784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A093" w14:textId="77777777" w:rsidR="00784D2B" w:rsidRPr="00991B7B" w:rsidRDefault="00784D2B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B38" w14:textId="77777777" w:rsidR="00784D2B" w:rsidRPr="00991B7B" w:rsidRDefault="00784D2B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F67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Miasto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1162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Wieś</w:t>
            </w:r>
          </w:p>
        </w:tc>
      </w:tr>
      <w:tr w:rsidR="00784D2B" w:rsidRPr="00991B7B" w14:paraId="05BBA830" w14:textId="77777777" w:rsidTr="00784D2B">
        <w:trPr>
          <w:trHeight w:val="5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346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33DB" w14:textId="2DC062B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Lokale </w:t>
            </w:r>
            <w:r w:rsidR="00C555D6" w:rsidRPr="00991B7B">
              <w:rPr>
                <w:rFonts w:ascii="Aptos" w:hAnsi="Aptos"/>
                <w:sz w:val="22"/>
                <w:szCs w:val="22"/>
              </w:rPr>
              <w:t>przeznaczone na działalność handlową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57F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10,00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63F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7,00 zł/m²</w:t>
            </w:r>
          </w:p>
        </w:tc>
      </w:tr>
      <w:tr w:rsidR="00784D2B" w:rsidRPr="00991B7B" w14:paraId="1D163440" w14:textId="77777777" w:rsidTr="00784D2B">
        <w:trPr>
          <w:trHeight w:val="5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DD2F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F9D7" w14:textId="184A94CF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Lokale </w:t>
            </w:r>
            <w:r w:rsidR="005D7302">
              <w:rPr>
                <w:rFonts w:ascii="Aptos" w:hAnsi="Aptos"/>
                <w:sz w:val="22"/>
                <w:szCs w:val="22"/>
              </w:rPr>
              <w:t>przeznaczone na działalność usługową/rozrywkową/gastronomiczną/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58F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7,00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E198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5,00 zł/m²</w:t>
            </w:r>
          </w:p>
        </w:tc>
      </w:tr>
      <w:tr w:rsidR="00784D2B" w:rsidRPr="00991B7B" w14:paraId="14B6A124" w14:textId="77777777" w:rsidTr="00784D2B">
        <w:trPr>
          <w:trHeight w:val="5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3F48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AA9" w14:textId="083BAB6A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Lokale </w:t>
            </w:r>
            <w:r w:rsidR="00ED4FA8" w:rsidRPr="00991B7B">
              <w:rPr>
                <w:rFonts w:ascii="Aptos" w:hAnsi="Aptos"/>
                <w:sz w:val="22"/>
                <w:szCs w:val="22"/>
              </w:rPr>
              <w:t>przemysłowo-produkcyjne</w:t>
            </w:r>
            <w:r w:rsidRPr="00991B7B">
              <w:rPr>
                <w:rFonts w:ascii="Aptos" w:hAnsi="Aptos"/>
                <w:sz w:val="22"/>
                <w:szCs w:val="22"/>
              </w:rPr>
              <w:t xml:space="preserve">   i magazynowo - składowe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F8D2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3,00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1E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2,00 zł/m²</w:t>
            </w:r>
          </w:p>
        </w:tc>
      </w:tr>
      <w:tr w:rsidR="00784D2B" w:rsidRPr="00991B7B" w14:paraId="01F04D4D" w14:textId="77777777" w:rsidTr="00784D2B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A178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5B2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Lokale służące celom </w:t>
            </w: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kulturalno</w:t>
            </w:r>
            <w:proofErr w:type="spellEnd"/>
            <w:r w:rsidRPr="00991B7B">
              <w:rPr>
                <w:rFonts w:ascii="Aptos" w:hAnsi="Aptos"/>
                <w:sz w:val="22"/>
                <w:szCs w:val="22"/>
              </w:rPr>
              <w:t xml:space="preserve"> - oświatowym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93F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2,00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E79C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1,50 zł/m²</w:t>
            </w:r>
          </w:p>
        </w:tc>
      </w:tr>
      <w:tr w:rsidR="00784D2B" w:rsidRPr="00991B7B" w14:paraId="2C5D9F89" w14:textId="77777777" w:rsidTr="00784D2B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3FBC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5.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1B6A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Lokale biurowe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95B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8,00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53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5,50 zł/m²</w:t>
            </w:r>
          </w:p>
        </w:tc>
      </w:tr>
      <w:tr w:rsidR="00784D2B" w:rsidRPr="00991B7B" w14:paraId="67B2EA31" w14:textId="77777777" w:rsidTr="00784D2B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2237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6.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A7B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Lokale i pomieszczenia gospodarcze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3AD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0,70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CC3D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0,50 zł/m²</w:t>
            </w:r>
          </w:p>
        </w:tc>
      </w:tr>
      <w:tr w:rsidR="00784D2B" w:rsidRPr="00991B7B" w14:paraId="226848C6" w14:textId="77777777" w:rsidTr="00784D2B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562E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7.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10A2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Pomieszczenia przeznaczone na garaże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C3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1,70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B48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1,50 zł/m²</w:t>
            </w:r>
          </w:p>
        </w:tc>
      </w:tr>
      <w:tr w:rsidR="00784D2B" w:rsidRPr="00991B7B" w14:paraId="6D3B2590" w14:textId="77777777" w:rsidTr="00A97B81">
        <w:trPr>
          <w:trHeight w:val="10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F93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8.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45A" w14:textId="20FFA0E4" w:rsidR="00784D2B" w:rsidRPr="00991B7B" w:rsidRDefault="00ED4FA8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Lokale i p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omieszczenia przeznaczone na</w:t>
            </w:r>
            <w:r w:rsidRPr="00991B7B">
              <w:rPr>
                <w:rFonts w:ascii="Aptos" w:hAnsi="Aptos"/>
                <w:sz w:val="22"/>
                <w:szCs w:val="22"/>
              </w:rPr>
              <w:t xml:space="preserve"> usługi medyczne w przychodniach zdrowia</w:t>
            </w:r>
            <w:r w:rsidR="00784D2B" w:rsidRPr="00991B7B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BB9D" w14:textId="6961E193" w:rsidR="00784D2B" w:rsidRPr="00991B7B" w:rsidRDefault="00ED4FA8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</w:t>
            </w:r>
            <w:r w:rsidR="00784D2B" w:rsidRPr="00991B7B">
              <w:rPr>
                <w:rFonts w:ascii="Aptos" w:hAnsi="Aptos"/>
                <w:sz w:val="22"/>
                <w:szCs w:val="22"/>
              </w:rPr>
              <w:t xml:space="preserve">,00 zł/ 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46E1" w14:textId="3747C14D" w:rsidR="00784D2B" w:rsidRPr="00991B7B" w:rsidRDefault="00ED4FA8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0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,</w:t>
            </w:r>
            <w:r w:rsidRPr="00991B7B">
              <w:rPr>
                <w:rFonts w:ascii="Aptos" w:hAnsi="Aptos"/>
                <w:sz w:val="22"/>
                <w:szCs w:val="22"/>
              </w:rPr>
              <w:t>5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0 zł/ m²</w:t>
            </w:r>
          </w:p>
        </w:tc>
      </w:tr>
      <w:tr w:rsidR="00ED4FA8" w:rsidRPr="00991B7B" w14:paraId="07DEAC83" w14:textId="77777777" w:rsidTr="00784D2B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D7B" w14:textId="3B530D08" w:rsidR="00ED4FA8" w:rsidRPr="00991B7B" w:rsidRDefault="00ED4FA8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9.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922" w14:textId="582AA6F5" w:rsidR="00ED4FA8" w:rsidRPr="00991B7B" w:rsidRDefault="00ED4FA8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Lokale przeznaczone na prywatne gabinety lekarskie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1D6" w14:textId="0F140C03" w:rsidR="00ED4FA8" w:rsidRPr="00991B7B" w:rsidRDefault="00ED4FA8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  <w:vertAlign w:val="superscript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6,00 zł/m</w:t>
            </w:r>
            <w:r w:rsidRPr="00991B7B">
              <w:rPr>
                <w:rFonts w:ascii="Aptos" w:hAnsi="Aptos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954" w14:textId="2151C855" w:rsidR="00ED4FA8" w:rsidRPr="00991B7B" w:rsidRDefault="00ED4FA8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  <w:vertAlign w:val="superscript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4,00 zł/m</w:t>
            </w:r>
            <w:r w:rsidRPr="00991B7B">
              <w:rPr>
                <w:rFonts w:ascii="Aptos" w:hAnsi="Aptos"/>
                <w:sz w:val="22"/>
                <w:szCs w:val="22"/>
                <w:vertAlign w:val="superscript"/>
              </w:rPr>
              <w:t>2</w:t>
            </w:r>
          </w:p>
        </w:tc>
      </w:tr>
      <w:tr w:rsidR="00784D2B" w:rsidRPr="00991B7B" w14:paraId="0E57C188" w14:textId="77777777" w:rsidTr="00784D2B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106" w14:textId="0A80953C" w:rsidR="00784D2B" w:rsidRPr="00991B7B" w:rsidRDefault="00A97B81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10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276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Lokale pozostałe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63F3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5,00 zł/m²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4E7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3,50 zł/m²</w:t>
            </w:r>
          </w:p>
        </w:tc>
      </w:tr>
    </w:tbl>
    <w:p w14:paraId="3A3452E0" w14:textId="77777777" w:rsidR="008E0D86" w:rsidRDefault="008E0D86" w:rsidP="00784D2B">
      <w:pPr>
        <w:spacing w:line="360" w:lineRule="exact"/>
        <w:rPr>
          <w:rFonts w:ascii="Aptos" w:hAnsi="Aptos"/>
          <w:sz w:val="22"/>
          <w:szCs w:val="22"/>
        </w:rPr>
      </w:pPr>
    </w:p>
    <w:p w14:paraId="66F839B8" w14:textId="77777777" w:rsidR="00991B7B" w:rsidRDefault="00991B7B" w:rsidP="00784D2B">
      <w:pPr>
        <w:spacing w:line="360" w:lineRule="exact"/>
        <w:rPr>
          <w:rFonts w:ascii="Aptos" w:hAnsi="Aptos"/>
          <w:sz w:val="22"/>
          <w:szCs w:val="22"/>
        </w:rPr>
      </w:pPr>
    </w:p>
    <w:p w14:paraId="2B155F39" w14:textId="77777777" w:rsidR="004E0A67" w:rsidRPr="00991B7B" w:rsidRDefault="004E0A67" w:rsidP="00784D2B">
      <w:pPr>
        <w:spacing w:line="360" w:lineRule="exact"/>
        <w:rPr>
          <w:rFonts w:ascii="Aptos" w:hAnsi="Aptos"/>
          <w:sz w:val="22"/>
          <w:szCs w:val="22"/>
        </w:rPr>
      </w:pPr>
    </w:p>
    <w:p w14:paraId="69410BC6" w14:textId="77777777" w:rsidR="00784D2B" w:rsidRPr="00991B7B" w:rsidRDefault="00784D2B" w:rsidP="00784D2B">
      <w:pPr>
        <w:spacing w:line="360" w:lineRule="exact"/>
        <w:rPr>
          <w:rFonts w:ascii="Aptos" w:hAnsi="Aptos"/>
          <w:b/>
          <w:i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lastRenderedPageBreak/>
        <w:t>2. Grunty.</w:t>
      </w:r>
    </w:p>
    <w:p w14:paraId="7F6D9600" w14:textId="77777777" w:rsidR="00784D2B" w:rsidRPr="00991B7B" w:rsidRDefault="00784D2B" w:rsidP="00784D2B">
      <w:pPr>
        <w:spacing w:line="360" w:lineRule="exact"/>
        <w:rPr>
          <w:rFonts w:ascii="Aptos" w:hAnsi="Aptos"/>
          <w:b/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040"/>
      </w:tblGrid>
      <w:tr w:rsidR="00784D2B" w:rsidRPr="00991B7B" w14:paraId="20CA7567" w14:textId="77777777" w:rsidTr="00784D2B">
        <w:trPr>
          <w:trHeight w:val="4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6D7F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L.p.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5F67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Sposób korzystania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A17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sz w:val="22"/>
                <w:szCs w:val="22"/>
              </w:rPr>
              <w:t>Minimalna stawka za 1m²</w:t>
            </w:r>
          </w:p>
        </w:tc>
      </w:tr>
      <w:tr w:rsidR="00784D2B" w:rsidRPr="00991B7B" w14:paraId="25FD59F8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7DE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B303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wykorzystywane na cele handlowe, usługowe:</w:t>
            </w:r>
          </w:p>
          <w:p w14:paraId="797A38E0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- o pow. do 100m²</w:t>
            </w:r>
          </w:p>
          <w:p w14:paraId="60E4F1D1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- o pow. powyżej 100m²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649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5B295E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F2E4BAF" w14:textId="6F6427AF" w:rsidR="00784D2B" w:rsidRPr="00991B7B" w:rsidRDefault="001E07BD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5,0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0 zł/m² miesięcznie</w:t>
            </w:r>
          </w:p>
          <w:p w14:paraId="0E1A6766" w14:textId="4831A748" w:rsidR="00784D2B" w:rsidRPr="00991B7B" w:rsidRDefault="001E07BD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</w:t>
            </w:r>
            <w:r w:rsidR="00784D2B" w:rsidRPr="00991B7B">
              <w:rPr>
                <w:rFonts w:ascii="Aptos" w:hAnsi="Aptos"/>
                <w:sz w:val="22"/>
                <w:szCs w:val="22"/>
              </w:rPr>
              <w:t>,00 zł/m² miesięcznie</w:t>
            </w:r>
          </w:p>
        </w:tc>
      </w:tr>
      <w:tr w:rsidR="00784D2B" w:rsidRPr="00991B7B" w14:paraId="711AF01A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57D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6072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wykorzystywane na cele  składowe:</w:t>
            </w:r>
          </w:p>
          <w:p w14:paraId="6D25CC8E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- o  pow. do 1000m²</w:t>
            </w:r>
          </w:p>
          <w:p w14:paraId="5E2546F0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- o  pow. od 1000m²do 2000m²</w:t>
            </w:r>
          </w:p>
          <w:p w14:paraId="571F5FFE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- o pow. powyżej 2000m²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84F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1243444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4F5C7F4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0,60 zł/m² miesięcznie </w:t>
            </w:r>
          </w:p>
          <w:p w14:paraId="4404BEC6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0,50 zł/m² miesięcznie </w:t>
            </w:r>
          </w:p>
          <w:p w14:paraId="05177CC9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0,40 zł/m² miesięcznie </w:t>
            </w:r>
          </w:p>
        </w:tc>
      </w:tr>
      <w:tr w:rsidR="00784D2B" w:rsidRPr="00991B7B" w14:paraId="5AE22E50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016B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5F9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</w:p>
          <w:p w14:paraId="67444B99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Grunty pod garażami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AFC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11EEFCC" w14:textId="64F7A1AB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1,</w:t>
            </w:r>
            <w:r w:rsidR="001E07BD">
              <w:rPr>
                <w:rFonts w:ascii="Aptos" w:hAnsi="Aptos"/>
                <w:sz w:val="22"/>
                <w:szCs w:val="22"/>
              </w:rPr>
              <w:t>6</w:t>
            </w:r>
            <w:r w:rsidRPr="00991B7B">
              <w:rPr>
                <w:rFonts w:ascii="Aptos" w:hAnsi="Aptos"/>
                <w:sz w:val="22"/>
                <w:szCs w:val="22"/>
              </w:rPr>
              <w:t>0 zł/m² miesięcznie</w:t>
            </w:r>
          </w:p>
        </w:tc>
      </w:tr>
      <w:tr w:rsidR="00784D2B" w:rsidRPr="00991B7B" w14:paraId="6CD45F68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9EA9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8CF0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Grunty wykorzystywane na cele imprez widowiskowych i rozrywkowych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155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AC2B42B" w14:textId="52268F83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do 2 dni </w:t>
            </w:r>
            <w:r w:rsidR="001E07BD">
              <w:rPr>
                <w:rFonts w:ascii="Aptos" w:hAnsi="Aptos"/>
                <w:sz w:val="22"/>
                <w:szCs w:val="22"/>
              </w:rPr>
              <w:t>5</w:t>
            </w:r>
            <w:r w:rsidRPr="00991B7B">
              <w:rPr>
                <w:rFonts w:ascii="Aptos" w:hAnsi="Aptos"/>
                <w:sz w:val="22"/>
                <w:szCs w:val="22"/>
              </w:rPr>
              <w:t>00 zł</w:t>
            </w:r>
          </w:p>
          <w:p w14:paraId="5A86AABD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za każdy następny dzień dodatkowo100 zł </w:t>
            </w:r>
          </w:p>
          <w:p w14:paraId="7B50FBAF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</w:p>
        </w:tc>
      </w:tr>
      <w:tr w:rsidR="00784D2B" w:rsidRPr="00991B7B" w14:paraId="0FD46CE0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C48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C79A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wykorzystywane na cele parkingów samochodowych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9C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C9BCB55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0,70 zł/m² miesięcznie </w:t>
            </w:r>
          </w:p>
        </w:tc>
      </w:tr>
      <w:tr w:rsidR="00784D2B" w:rsidRPr="00991B7B" w14:paraId="1498F419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D8D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28F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Grunty przeznaczone na cele produkcyjne i przemysłowe do </w:t>
            </w:r>
            <w:smartTag w:uri="urn:schemas-microsoft-com:office:smarttags" w:element="metricconverter">
              <w:smartTagPr>
                <w:attr w:name="ProductID" w:val="100 mﾲ"/>
              </w:smartTagPr>
              <w:r w:rsidRPr="00991B7B">
                <w:rPr>
                  <w:rFonts w:ascii="Aptos" w:hAnsi="Aptos"/>
                  <w:sz w:val="22"/>
                  <w:szCs w:val="22"/>
                </w:rPr>
                <w:t>100 m²</w:t>
              </w:r>
            </w:smartTag>
          </w:p>
          <w:p w14:paraId="4A0F76D9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</w:p>
          <w:p w14:paraId="4E4F46F0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przeznaczone na cele produkcyjne i przemysłowe powyżej 100 m²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27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5D8D6F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2,00 zł/m² miesięcznie </w:t>
            </w:r>
          </w:p>
          <w:p w14:paraId="1ABAB6BE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8014CC0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4EA1E4B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1,00 zł/m² miesięcznie </w:t>
            </w:r>
          </w:p>
        </w:tc>
      </w:tr>
      <w:tr w:rsidR="00784D2B" w:rsidRPr="00991B7B" w14:paraId="2169D362" w14:textId="77777777" w:rsidTr="00784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162F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DE46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pod budynkami gospodarczymi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4B2" w14:textId="7086C952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1,</w:t>
            </w:r>
            <w:r w:rsidR="001E07BD">
              <w:rPr>
                <w:rFonts w:ascii="Aptos" w:hAnsi="Aptos"/>
                <w:sz w:val="22"/>
                <w:szCs w:val="22"/>
              </w:rPr>
              <w:t>3</w:t>
            </w:r>
            <w:r w:rsidRPr="00991B7B">
              <w:rPr>
                <w:rFonts w:ascii="Aptos" w:hAnsi="Aptos"/>
                <w:sz w:val="22"/>
                <w:szCs w:val="22"/>
              </w:rPr>
              <w:t xml:space="preserve">0 zł/m² miesięcznie </w:t>
            </w:r>
          </w:p>
        </w:tc>
      </w:tr>
      <w:tr w:rsidR="00784D2B" w:rsidRPr="00991B7B" w14:paraId="32E9A765" w14:textId="77777777" w:rsidTr="008E0D86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0D99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CDC" w14:textId="77777777" w:rsidR="00784D2B" w:rsidRPr="00991B7B" w:rsidRDefault="00784D2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Grunty inne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B84" w14:textId="77777777" w:rsidR="00784D2B" w:rsidRPr="00991B7B" w:rsidRDefault="00784D2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0,50 zł/m² miesięcznie </w:t>
            </w:r>
          </w:p>
        </w:tc>
      </w:tr>
      <w:tr w:rsidR="001F0DEF" w:rsidRPr="00991B7B" w14:paraId="1FA00229" w14:textId="77777777" w:rsidTr="008E0D86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693" w14:textId="31D70FE8" w:rsidR="001F0DEF" w:rsidRPr="00991B7B" w:rsidRDefault="001F0DEF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32E" w14:textId="3D60055B" w:rsidR="001F0DEF" w:rsidRPr="00991B7B" w:rsidRDefault="001F0DEF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Grunty stanowiące dojazdy, wjazdy, dojścia do nieruchomości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1C5" w14:textId="77777777" w:rsidR="001F0DEF" w:rsidRDefault="001F0DEF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02C5404" w14:textId="0958F1F7" w:rsidR="001F0DEF" w:rsidRPr="001F0DEF" w:rsidRDefault="001F0DEF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2 zł/m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ptos" w:hAnsi="Aptos"/>
                <w:sz w:val="22"/>
                <w:szCs w:val="22"/>
              </w:rPr>
              <w:t>rocznie</w:t>
            </w:r>
          </w:p>
        </w:tc>
      </w:tr>
      <w:tr w:rsidR="001F0DEF" w:rsidRPr="00991B7B" w14:paraId="4B6A63D6" w14:textId="77777777" w:rsidTr="008E0D86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6C1" w14:textId="0D6281B1" w:rsidR="001F0DEF" w:rsidRDefault="001F0DEF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296" w14:textId="77777777" w:rsidR="001F0DEF" w:rsidRDefault="001F0DEF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Grunty przeznaczone pod reklamę:</w:t>
            </w:r>
          </w:p>
          <w:p w14:paraId="5686385A" w14:textId="6BE06090" w:rsidR="001F0DEF" w:rsidRDefault="001F0DEF">
            <w:pPr>
              <w:spacing w:line="360" w:lineRule="exact"/>
              <w:rPr>
                <w:rFonts w:ascii="Aptos" w:hAnsi="Aptos"/>
                <w:sz w:val="22"/>
                <w:szCs w:val="22"/>
                <w:vertAlign w:val="superscript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- </w:t>
            </w:r>
            <w:r w:rsidR="00CC69CB">
              <w:rPr>
                <w:rFonts w:ascii="Aptos" w:hAnsi="Aptos"/>
                <w:sz w:val="22"/>
                <w:szCs w:val="22"/>
              </w:rPr>
              <w:t>do 30 dni</w:t>
            </w:r>
          </w:p>
          <w:p w14:paraId="539877F5" w14:textId="77777777" w:rsidR="001F0DEF" w:rsidRDefault="001F0DEF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- </w:t>
            </w:r>
            <w:r w:rsidR="00CC69CB">
              <w:rPr>
                <w:rFonts w:ascii="Aptos" w:hAnsi="Aptos"/>
                <w:sz w:val="22"/>
                <w:szCs w:val="22"/>
              </w:rPr>
              <w:t>od 31 dni do 6 m-</w:t>
            </w:r>
            <w:proofErr w:type="spellStart"/>
            <w:r w:rsidR="00CC69CB">
              <w:rPr>
                <w:rFonts w:ascii="Aptos" w:hAnsi="Aptos"/>
                <w:sz w:val="22"/>
                <w:szCs w:val="22"/>
              </w:rPr>
              <w:t>cy</w:t>
            </w:r>
            <w:proofErr w:type="spellEnd"/>
          </w:p>
          <w:p w14:paraId="19F21C50" w14:textId="77777777" w:rsidR="00CC69CB" w:rsidRDefault="00CC69C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 w:rsidRPr="00CC69CB">
              <w:rPr>
                <w:rFonts w:ascii="Aptos" w:hAnsi="Aptos"/>
                <w:sz w:val="22"/>
                <w:szCs w:val="22"/>
              </w:rPr>
              <w:t>- powyżej 6 m-</w:t>
            </w:r>
            <w:proofErr w:type="spellStart"/>
            <w:r w:rsidRPr="00CC69CB">
              <w:rPr>
                <w:rFonts w:ascii="Aptos" w:hAnsi="Aptos"/>
                <w:sz w:val="22"/>
                <w:szCs w:val="22"/>
              </w:rPr>
              <w:t>cy</w:t>
            </w:r>
            <w:proofErr w:type="spellEnd"/>
          </w:p>
          <w:p w14:paraId="1AC05424" w14:textId="45153A02" w:rsidR="00975B3E" w:rsidRPr="00CC69CB" w:rsidRDefault="00975B3E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5DF" w14:textId="77777777" w:rsidR="001F0DEF" w:rsidRDefault="001F0DEF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486E190" w14:textId="77777777" w:rsidR="001F0DEF" w:rsidRDefault="001F0DEF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DC8C7FA" w14:textId="1DD3F683" w:rsidR="001F0DEF" w:rsidRPr="00CC69CB" w:rsidRDefault="00CC69C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0,60 zł/m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ptos" w:hAnsi="Aptos"/>
                <w:sz w:val="22"/>
                <w:szCs w:val="22"/>
              </w:rPr>
              <w:t>/dzień</w:t>
            </w:r>
          </w:p>
          <w:p w14:paraId="57D21F76" w14:textId="6FFC55F7" w:rsidR="001F0DEF" w:rsidRPr="00CC69CB" w:rsidRDefault="00CC69C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0,55 </w:t>
            </w:r>
            <w:r w:rsidR="001F0DEF">
              <w:rPr>
                <w:rFonts w:ascii="Aptos" w:hAnsi="Aptos"/>
                <w:sz w:val="22"/>
                <w:szCs w:val="22"/>
              </w:rPr>
              <w:t xml:space="preserve"> zł</w:t>
            </w:r>
            <w:r>
              <w:rPr>
                <w:rFonts w:ascii="Aptos" w:hAnsi="Aptos"/>
                <w:sz w:val="22"/>
                <w:szCs w:val="22"/>
              </w:rPr>
              <w:t>/m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 xml:space="preserve"> 2 </w:t>
            </w:r>
            <w:r>
              <w:rPr>
                <w:rFonts w:ascii="Aptos" w:hAnsi="Aptos"/>
                <w:sz w:val="22"/>
                <w:szCs w:val="22"/>
              </w:rPr>
              <w:t>/dzień</w:t>
            </w:r>
          </w:p>
          <w:p w14:paraId="5F689D60" w14:textId="6E867CDD" w:rsidR="00731D1B" w:rsidRPr="00CC69CB" w:rsidRDefault="00CC69C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0,50 zł /m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ptos" w:hAnsi="Aptos"/>
                <w:sz w:val="22"/>
                <w:szCs w:val="22"/>
              </w:rPr>
              <w:t>/dzień</w:t>
            </w:r>
          </w:p>
        </w:tc>
      </w:tr>
      <w:tr w:rsidR="00731D1B" w:rsidRPr="00991B7B" w14:paraId="37D9EF53" w14:textId="77777777" w:rsidTr="008E0D86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094" w14:textId="672CFF02" w:rsidR="00731D1B" w:rsidRDefault="00731D1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5B8" w14:textId="77777777" w:rsidR="00731D1B" w:rsidRDefault="00731D1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Grunty przeznaczone pod:</w:t>
            </w:r>
          </w:p>
          <w:p w14:paraId="05093D83" w14:textId="06CC3B6B" w:rsidR="00731D1B" w:rsidRPr="00731D1B" w:rsidRDefault="00731D1B">
            <w:pPr>
              <w:spacing w:line="36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- obiekty budowlane </w:t>
            </w:r>
            <w:r w:rsidRPr="00731D1B">
              <w:rPr>
                <w:rFonts w:ascii="Aptos" w:hAnsi="Aptos"/>
                <w:sz w:val="20"/>
                <w:szCs w:val="20"/>
              </w:rPr>
              <w:t xml:space="preserve">( np. stacje transformatorowe, stacje ładowania) </w:t>
            </w:r>
          </w:p>
          <w:p w14:paraId="0D502B34" w14:textId="57E9A39F" w:rsidR="00731D1B" w:rsidRDefault="00731D1B">
            <w:pPr>
              <w:spacing w:line="360" w:lineRule="exac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- obiekty ruchome </w:t>
            </w:r>
            <w:r w:rsidRPr="00731D1B">
              <w:rPr>
                <w:rFonts w:ascii="Aptos" w:hAnsi="Aptos"/>
                <w:sz w:val="20"/>
                <w:szCs w:val="20"/>
              </w:rPr>
              <w:t>( np. zniczomaty)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95D" w14:textId="77777777" w:rsidR="00731D1B" w:rsidRDefault="00731D1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94DBF86" w14:textId="77777777" w:rsidR="00731D1B" w:rsidRDefault="00731D1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8E6AC46" w14:textId="1E410809" w:rsidR="00731D1B" w:rsidRPr="00A35D98" w:rsidRDefault="00731D1B" w:rsidP="00731D1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od 20,00 zł/m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 xml:space="preserve">2 </w:t>
            </w:r>
            <w:r w:rsidR="00A35D98" w:rsidRPr="00A35D98">
              <w:rPr>
                <w:rFonts w:ascii="Aptos" w:hAnsi="Aptos"/>
                <w:sz w:val="22"/>
                <w:szCs w:val="22"/>
              </w:rPr>
              <w:t>miesięcznie</w:t>
            </w:r>
          </w:p>
          <w:p w14:paraId="7AFBC8B3" w14:textId="77777777" w:rsidR="00731D1B" w:rsidRDefault="00731D1B" w:rsidP="00731D1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9630C6" w14:textId="74D4524C" w:rsidR="00731D1B" w:rsidRPr="00731D1B" w:rsidRDefault="00731D1B" w:rsidP="00731D1B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od </w:t>
            </w:r>
            <w:r w:rsidR="00A35D98">
              <w:rPr>
                <w:rFonts w:ascii="Aptos" w:hAnsi="Aptos"/>
                <w:sz w:val="22"/>
                <w:szCs w:val="22"/>
              </w:rPr>
              <w:t>50</w:t>
            </w:r>
            <w:r>
              <w:rPr>
                <w:rFonts w:ascii="Aptos" w:hAnsi="Aptos"/>
                <w:sz w:val="22"/>
                <w:szCs w:val="22"/>
              </w:rPr>
              <w:t xml:space="preserve">,00 zł </w:t>
            </w:r>
            <w:r w:rsidR="00A35D98">
              <w:rPr>
                <w:rFonts w:ascii="Aptos" w:hAnsi="Aptos"/>
                <w:sz w:val="22"/>
                <w:szCs w:val="22"/>
              </w:rPr>
              <w:t>miesięcznie</w:t>
            </w:r>
            <w:r>
              <w:rPr>
                <w:rFonts w:ascii="Aptos" w:hAnsi="Aptos"/>
                <w:sz w:val="22"/>
                <w:szCs w:val="22"/>
              </w:rPr>
              <w:t xml:space="preserve"> za obiekt</w:t>
            </w:r>
          </w:p>
        </w:tc>
      </w:tr>
    </w:tbl>
    <w:p w14:paraId="2E173215" w14:textId="77777777" w:rsidR="00784D2B" w:rsidRPr="00991B7B" w:rsidRDefault="00784D2B" w:rsidP="00784D2B">
      <w:pPr>
        <w:spacing w:line="360" w:lineRule="exact"/>
        <w:rPr>
          <w:rFonts w:ascii="Aptos" w:hAnsi="Aptos"/>
          <w:b/>
          <w:sz w:val="22"/>
          <w:szCs w:val="22"/>
        </w:rPr>
      </w:pPr>
    </w:p>
    <w:p w14:paraId="4AE91BAF" w14:textId="77777777" w:rsidR="00784D2B" w:rsidRPr="00991B7B" w:rsidRDefault="00784D2B" w:rsidP="00784D2B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3. Grunty użytkowane rolniczo o powierzchni powyżej 1000m²</w:t>
      </w:r>
    </w:p>
    <w:p w14:paraId="6BD7E110" w14:textId="77777777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t>1) grunty orne</w:t>
      </w:r>
      <w:r w:rsidRPr="00991B7B">
        <w:rPr>
          <w:rFonts w:ascii="Aptos" w:hAnsi="Aptos"/>
          <w:sz w:val="22"/>
          <w:szCs w:val="22"/>
        </w:rPr>
        <w:t xml:space="preserve">  </w:t>
      </w:r>
    </w:p>
    <w:p w14:paraId="174D9672" w14:textId="77777777" w:rsidR="008E0D86" w:rsidRPr="00991B7B" w:rsidRDefault="008E0D86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8E0D86" w:rsidRPr="00991B7B" w14:paraId="6155ABB2" w14:textId="77777777" w:rsidTr="00991B7B">
        <w:tc>
          <w:tcPr>
            <w:tcW w:w="846" w:type="dxa"/>
          </w:tcPr>
          <w:p w14:paraId="11149DFD" w14:textId="0605E37C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</w:tcPr>
          <w:p w14:paraId="5EFDA0D7" w14:textId="0BF7C1F7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6662" w:type="dxa"/>
          </w:tcPr>
          <w:p w14:paraId="43103F35" w14:textId="48280DB3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Minimalna stawka za ha</w:t>
            </w:r>
          </w:p>
        </w:tc>
      </w:tr>
      <w:tr w:rsidR="008E0D86" w:rsidRPr="00991B7B" w14:paraId="4B382C7C" w14:textId="77777777" w:rsidTr="00991B7B">
        <w:trPr>
          <w:trHeight w:val="501"/>
        </w:trPr>
        <w:tc>
          <w:tcPr>
            <w:tcW w:w="846" w:type="dxa"/>
          </w:tcPr>
          <w:p w14:paraId="2EA8A488" w14:textId="4A444F23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14:paraId="16BCB938" w14:textId="4EA73EDA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II</w:t>
            </w:r>
          </w:p>
        </w:tc>
        <w:tc>
          <w:tcPr>
            <w:tcW w:w="6662" w:type="dxa"/>
          </w:tcPr>
          <w:p w14:paraId="611A5B94" w14:textId="6D3BCCD6" w:rsidR="008E0D86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20</w:t>
            </w:r>
            <w:r w:rsidR="008E0D86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528CC7FD" w14:textId="77777777" w:rsidTr="00991B7B">
        <w:trPr>
          <w:trHeight w:val="565"/>
        </w:trPr>
        <w:tc>
          <w:tcPr>
            <w:tcW w:w="846" w:type="dxa"/>
          </w:tcPr>
          <w:p w14:paraId="450F6438" w14:textId="4043D94C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7A8483A5" w14:textId="2EBE9FC2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6662" w:type="dxa"/>
          </w:tcPr>
          <w:p w14:paraId="48BB3FD6" w14:textId="47A87A0B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</w:t>
            </w:r>
            <w:r w:rsidR="00975B3E">
              <w:rPr>
                <w:rFonts w:ascii="Aptos" w:hAnsi="Aptos"/>
                <w:sz w:val="22"/>
                <w:szCs w:val="22"/>
              </w:rPr>
              <w:t>5</w:t>
            </w:r>
            <w:r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7A3FC0BD" w14:textId="77777777" w:rsidTr="00991B7B">
        <w:trPr>
          <w:trHeight w:val="559"/>
        </w:trPr>
        <w:tc>
          <w:tcPr>
            <w:tcW w:w="846" w:type="dxa"/>
          </w:tcPr>
          <w:p w14:paraId="7DE1072E" w14:textId="2B370D07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3CDD5A7C" w14:textId="48B3A235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6662" w:type="dxa"/>
          </w:tcPr>
          <w:p w14:paraId="12E51ABF" w14:textId="3F7A0960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</w:t>
            </w:r>
            <w:r w:rsidR="00975B3E">
              <w:rPr>
                <w:rFonts w:ascii="Aptos" w:hAnsi="Aptos"/>
                <w:sz w:val="22"/>
                <w:szCs w:val="22"/>
              </w:rPr>
              <w:t>2</w:t>
            </w:r>
            <w:r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5A73F697" w14:textId="77777777" w:rsidTr="00991B7B">
        <w:trPr>
          <w:trHeight w:val="551"/>
        </w:trPr>
        <w:tc>
          <w:tcPr>
            <w:tcW w:w="846" w:type="dxa"/>
          </w:tcPr>
          <w:p w14:paraId="7AD20B11" w14:textId="44C3DE59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66FF877B" w14:textId="3302EA7E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IVa</w:t>
            </w:r>
            <w:proofErr w:type="spellEnd"/>
          </w:p>
        </w:tc>
        <w:tc>
          <w:tcPr>
            <w:tcW w:w="6662" w:type="dxa"/>
          </w:tcPr>
          <w:p w14:paraId="73FD60B5" w14:textId="7FA85A30" w:rsidR="008E0D86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10</w:t>
            </w:r>
            <w:r w:rsidR="008E0D86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60334FFF" w14:textId="77777777" w:rsidTr="00991B7B">
        <w:trPr>
          <w:trHeight w:val="561"/>
        </w:trPr>
        <w:tc>
          <w:tcPr>
            <w:tcW w:w="846" w:type="dxa"/>
          </w:tcPr>
          <w:p w14:paraId="2DC7DBFE" w14:textId="00848B88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14:paraId="674F70A5" w14:textId="0E7F47F4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IVb</w:t>
            </w:r>
            <w:proofErr w:type="spellEnd"/>
          </w:p>
        </w:tc>
        <w:tc>
          <w:tcPr>
            <w:tcW w:w="6662" w:type="dxa"/>
          </w:tcPr>
          <w:p w14:paraId="6DA14DD1" w14:textId="1E1C8869" w:rsidR="008E0D86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9</w:t>
            </w:r>
            <w:r w:rsidR="008E0D86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08E59AB4" w14:textId="77777777" w:rsidTr="00991B7B">
        <w:trPr>
          <w:trHeight w:val="569"/>
        </w:trPr>
        <w:tc>
          <w:tcPr>
            <w:tcW w:w="846" w:type="dxa"/>
          </w:tcPr>
          <w:p w14:paraId="2B90DA41" w14:textId="1826260B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6.</w:t>
            </w:r>
          </w:p>
        </w:tc>
        <w:tc>
          <w:tcPr>
            <w:tcW w:w="1559" w:type="dxa"/>
          </w:tcPr>
          <w:p w14:paraId="6F11C9AD" w14:textId="0A8E25E7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V</w:t>
            </w:r>
          </w:p>
        </w:tc>
        <w:tc>
          <w:tcPr>
            <w:tcW w:w="6662" w:type="dxa"/>
          </w:tcPr>
          <w:p w14:paraId="1872D86D" w14:textId="5D5F56CA" w:rsidR="008E0D86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7</w:t>
            </w:r>
            <w:r w:rsidR="008E0D86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8E0D86" w:rsidRPr="00991B7B" w14:paraId="202B9E25" w14:textId="77777777" w:rsidTr="00991B7B">
        <w:trPr>
          <w:trHeight w:val="549"/>
        </w:trPr>
        <w:tc>
          <w:tcPr>
            <w:tcW w:w="846" w:type="dxa"/>
          </w:tcPr>
          <w:p w14:paraId="010E046A" w14:textId="7EEF3145" w:rsidR="008E0D86" w:rsidRPr="00991B7B" w:rsidRDefault="008E0D86" w:rsidP="00784D2B">
            <w:pPr>
              <w:spacing w:line="360" w:lineRule="exact"/>
              <w:jc w:val="both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11CC0ABC" w14:textId="2AB5DDB6" w:rsidR="008E0D86" w:rsidRPr="00991B7B" w:rsidRDefault="008E0D86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VI, </w:t>
            </w: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VIz</w:t>
            </w:r>
            <w:proofErr w:type="spellEnd"/>
          </w:p>
        </w:tc>
        <w:tc>
          <w:tcPr>
            <w:tcW w:w="6662" w:type="dxa"/>
          </w:tcPr>
          <w:p w14:paraId="5BC498ED" w14:textId="3EFC8AFF" w:rsidR="008E0D86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</w:t>
            </w:r>
            <w:r w:rsidR="008E0D86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</w:tbl>
    <w:p w14:paraId="27B0CE75" w14:textId="2D874E6A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</w:p>
    <w:p w14:paraId="7809AAB1" w14:textId="77777777" w:rsidR="00B33429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t>2) użytki zielone</w:t>
      </w:r>
      <w:r w:rsidRPr="00991B7B">
        <w:rPr>
          <w:rFonts w:ascii="Aptos" w:hAnsi="Aptos"/>
          <w:sz w:val="22"/>
          <w:szCs w:val="22"/>
        </w:rPr>
        <w:t xml:space="preserve">    </w:t>
      </w:r>
    </w:p>
    <w:p w14:paraId="3628385C" w14:textId="77777777" w:rsidR="00B33429" w:rsidRPr="00991B7B" w:rsidRDefault="00B33429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20"/>
      </w:tblGrid>
      <w:tr w:rsidR="00B33429" w:rsidRPr="00991B7B" w14:paraId="1253DAB0" w14:textId="77777777" w:rsidTr="00991B7B">
        <w:tc>
          <w:tcPr>
            <w:tcW w:w="846" w:type="dxa"/>
          </w:tcPr>
          <w:p w14:paraId="71EEAAB1" w14:textId="5724B49F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1" w:type="dxa"/>
          </w:tcPr>
          <w:p w14:paraId="6C172D60" w14:textId="35F07650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6520" w:type="dxa"/>
          </w:tcPr>
          <w:p w14:paraId="5034BD6D" w14:textId="1513AB76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1B7B">
              <w:rPr>
                <w:rFonts w:ascii="Aptos" w:hAnsi="Aptos"/>
                <w:b/>
                <w:bCs/>
                <w:sz w:val="22"/>
                <w:szCs w:val="22"/>
              </w:rPr>
              <w:t>Minimalna stawka za ha</w:t>
            </w:r>
          </w:p>
        </w:tc>
      </w:tr>
      <w:tr w:rsidR="00B33429" w:rsidRPr="00991B7B" w14:paraId="5FB64F34" w14:textId="77777777" w:rsidTr="00991B7B">
        <w:trPr>
          <w:trHeight w:val="569"/>
        </w:trPr>
        <w:tc>
          <w:tcPr>
            <w:tcW w:w="846" w:type="dxa"/>
          </w:tcPr>
          <w:p w14:paraId="35F94E7B" w14:textId="6B1B92DB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38449588" w14:textId="36C8E841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III</w:t>
            </w:r>
          </w:p>
        </w:tc>
        <w:tc>
          <w:tcPr>
            <w:tcW w:w="6520" w:type="dxa"/>
          </w:tcPr>
          <w:p w14:paraId="3A295BDF" w14:textId="6DA37F13" w:rsidR="00B33429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8</w:t>
            </w:r>
            <w:r w:rsidR="00B33429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B33429" w:rsidRPr="00991B7B" w14:paraId="5D3A30AA" w14:textId="77777777" w:rsidTr="00991B7B">
        <w:trPr>
          <w:trHeight w:val="563"/>
        </w:trPr>
        <w:tc>
          <w:tcPr>
            <w:tcW w:w="846" w:type="dxa"/>
          </w:tcPr>
          <w:p w14:paraId="70096BE2" w14:textId="4568A853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347CAFD1" w14:textId="50D67EA6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IV</w:t>
            </w:r>
          </w:p>
        </w:tc>
        <w:tc>
          <w:tcPr>
            <w:tcW w:w="6520" w:type="dxa"/>
          </w:tcPr>
          <w:p w14:paraId="2E71C25D" w14:textId="54A06FC3" w:rsidR="00B33429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6</w:t>
            </w:r>
            <w:r w:rsidR="00B33429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B33429" w:rsidRPr="00991B7B" w14:paraId="65260BF7" w14:textId="77777777" w:rsidTr="00991B7B">
        <w:trPr>
          <w:trHeight w:val="557"/>
        </w:trPr>
        <w:tc>
          <w:tcPr>
            <w:tcW w:w="846" w:type="dxa"/>
          </w:tcPr>
          <w:p w14:paraId="1C69E385" w14:textId="5621AAAF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254A1F2A" w14:textId="649DEEE3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V</w:t>
            </w:r>
          </w:p>
        </w:tc>
        <w:tc>
          <w:tcPr>
            <w:tcW w:w="6520" w:type="dxa"/>
          </w:tcPr>
          <w:p w14:paraId="279A4A6D" w14:textId="6EE5A048" w:rsidR="00B33429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</w:t>
            </w:r>
            <w:r w:rsidR="00B33429" w:rsidRPr="00991B7B">
              <w:rPr>
                <w:rFonts w:ascii="Aptos" w:hAnsi="Aptos"/>
                <w:sz w:val="22"/>
                <w:szCs w:val="22"/>
              </w:rPr>
              <w:t>00,00 zł/ha rocznie</w:t>
            </w:r>
          </w:p>
        </w:tc>
      </w:tr>
      <w:tr w:rsidR="00B33429" w:rsidRPr="00991B7B" w14:paraId="078F3134" w14:textId="77777777" w:rsidTr="00991B7B">
        <w:trPr>
          <w:trHeight w:val="565"/>
        </w:trPr>
        <w:tc>
          <w:tcPr>
            <w:tcW w:w="846" w:type="dxa"/>
          </w:tcPr>
          <w:p w14:paraId="7FA5F0CC" w14:textId="61EAAA5C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1C13BBCC" w14:textId="1E9585B6" w:rsidR="00B33429" w:rsidRPr="00991B7B" w:rsidRDefault="00B33429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991B7B">
              <w:rPr>
                <w:rFonts w:ascii="Aptos" w:hAnsi="Aptos"/>
                <w:sz w:val="22"/>
                <w:szCs w:val="22"/>
              </w:rPr>
              <w:t xml:space="preserve">VI, </w:t>
            </w:r>
            <w:proofErr w:type="spellStart"/>
            <w:r w:rsidRPr="00991B7B">
              <w:rPr>
                <w:rFonts w:ascii="Aptos" w:hAnsi="Aptos"/>
                <w:sz w:val="22"/>
                <w:szCs w:val="22"/>
              </w:rPr>
              <w:t>VIz</w:t>
            </w:r>
            <w:proofErr w:type="spellEnd"/>
          </w:p>
        </w:tc>
        <w:tc>
          <w:tcPr>
            <w:tcW w:w="6520" w:type="dxa"/>
          </w:tcPr>
          <w:p w14:paraId="3C1833FC" w14:textId="746D79DC" w:rsidR="00B33429" w:rsidRPr="00991B7B" w:rsidRDefault="00975B3E" w:rsidP="00B33429">
            <w:pPr>
              <w:spacing w:line="360" w:lineRule="exac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2</w:t>
            </w:r>
            <w:r w:rsidR="00B33429" w:rsidRPr="00991B7B">
              <w:rPr>
                <w:rFonts w:ascii="Aptos" w:hAnsi="Aptos"/>
                <w:sz w:val="22"/>
                <w:szCs w:val="22"/>
              </w:rPr>
              <w:t>50,00 zł/ha rocznie</w:t>
            </w:r>
          </w:p>
        </w:tc>
      </w:tr>
    </w:tbl>
    <w:p w14:paraId="44ED1919" w14:textId="356C82AD" w:rsidR="00784D2B" w:rsidRPr="00991B7B" w:rsidRDefault="00784D2B" w:rsidP="00B33429">
      <w:pPr>
        <w:spacing w:line="360" w:lineRule="exact"/>
        <w:jc w:val="center"/>
        <w:rPr>
          <w:rFonts w:ascii="Aptos" w:hAnsi="Aptos"/>
          <w:b/>
          <w:i/>
          <w:sz w:val="22"/>
          <w:szCs w:val="22"/>
        </w:rPr>
      </w:pPr>
    </w:p>
    <w:p w14:paraId="35405EB2" w14:textId="37D03C70" w:rsidR="00784D2B" w:rsidRPr="00991B7B" w:rsidRDefault="00784D2B" w:rsidP="00784D2B">
      <w:pPr>
        <w:spacing w:line="360" w:lineRule="exact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t xml:space="preserve">3) wody stojące  </w:t>
      </w:r>
      <w:r w:rsidRPr="00991B7B">
        <w:rPr>
          <w:rFonts w:ascii="Aptos" w:hAnsi="Aptos"/>
          <w:sz w:val="22"/>
          <w:szCs w:val="22"/>
        </w:rPr>
        <w:t xml:space="preserve">                                   </w:t>
      </w:r>
      <w:r w:rsidR="00B33429" w:rsidRPr="00991B7B">
        <w:rPr>
          <w:rFonts w:ascii="Aptos" w:hAnsi="Aptos"/>
          <w:sz w:val="22"/>
          <w:szCs w:val="22"/>
        </w:rPr>
        <w:t xml:space="preserve">         </w:t>
      </w:r>
      <w:r w:rsidR="00731D1B">
        <w:rPr>
          <w:rFonts w:ascii="Aptos" w:hAnsi="Aptos"/>
          <w:sz w:val="22"/>
          <w:szCs w:val="22"/>
        </w:rPr>
        <w:t>2</w:t>
      </w:r>
      <w:r w:rsidRPr="00991B7B">
        <w:rPr>
          <w:rFonts w:ascii="Aptos" w:hAnsi="Aptos"/>
          <w:sz w:val="22"/>
          <w:szCs w:val="22"/>
        </w:rPr>
        <w:t xml:space="preserve">00,00 zł/ha rocznie   </w:t>
      </w:r>
    </w:p>
    <w:p w14:paraId="017D9A60" w14:textId="2C9C8FA6" w:rsidR="00784D2B" w:rsidRPr="00991B7B" w:rsidRDefault="00784D2B" w:rsidP="00784D2B">
      <w:pPr>
        <w:spacing w:line="360" w:lineRule="exact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i/>
          <w:sz w:val="22"/>
          <w:szCs w:val="22"/>
        </w:rPr>
        <w:t>4) wody stojące na nieużytkach</w:t>
      </w:r>
      <w:r w:rsidRPr="00991B7B">
        <w:rPr>
          <w:rFonts w:ascii="Aptos" w:hAnsi="Aptos"/>
          <w:sz w:val="22"/>
          <w:szCs w:val="22"/>
        </w:rPr>
        <w:t xml:space="preserve">           </w:t>
      </w:r>
      <w:r w:rsidR="00731D1B">
        <w:rPr>
          <w:rFonts w:ascii="Aptos" w:hAnsi="Aptos"/>
          <w:sz w:val="22"/>
          <w:szCs w:val="22"/>
        </w:rPr>
        <w:t>2</w:t>
      </w:r>
      <w:r w:rsidRPr="00991B7B">
        <w:rPr>
          <w:rFonts w:ascii="Aptos" w:hAnsi="Aptos"/>
          <w:sz w:val="22"/>
          <w:szCs w:val="22"/>
        </w:rPr>
        <w:t xml:space="preserve">00,00 zł/ha rocznie   </w:t>
      </w:r>
    </w:p>
    <w:p w14:paraId="4A9801D5" w14:textId="77777777" w:rsidR="00784D2B" w:rsidRPr="00991B7B" w:rsidRDefault="00784D2B" w:rsidP="00784D2B">
      <w:pPr>
        <w:spacing w:line="360" w:lineRule="exact"/>
        <w:rPr>
          <w:rFonts w:ascii="Aptos" w:hAnsi="Aptos"/>
          <w:sz w:val="22"/>
          <w:szCs w:val="22"/>
        </w:rPr>
      </w:pPr>
    </w:p>
    <w:p w14:paraId="448B219F" w14:textId="77777777" w:rsidR="00784D2B" w:rsidRPr="00991B7B" w:rsidRDefault="00784D2B" w:rsidP="00784D2B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4. Grunty przeznaczone na ogródki działkowe </w:t>
      </w:r>
    </w:p>
    <w:p w14:paraId="28959C84" w14:textId="5CE9EE22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i użytkowane rolniczo o powierzchni do 1000m²</w:t>
      </w:r>
      <w:r w:rsidRPr="00991B7B">
        <w:rPr>
          <w:rFonts w:ascii="Aptos" w:hAnsi="Aptos"/>
          <w:sz w:val="22"/>
          <w:szCs w:val="22"/>
        </w:rPr>
        <w:t xml:space="preserve">                  - 0,</w:t>
      </w:r>
      <w:r w:rsidR="00991B7B">
        <w:rPr>
          <w:rFonts w:ascii="Aptos" w:hAnsi="Aptos"/>
          <w:sz w:val="22"/>
          <w:szCs w:val="22"/>
        </w:rPr>
        <w:t>3</w:t>
      </w:r>
      <w:r w:rsidRPr="00991B7B">
        <w:rPr>
          <w:rFonts w:ascii="Aptos" w:hAnsi="Aptos"/>
          <w:sz w:val="22"/>
          <w:szCs w:val="22"/>
        </w:rPr>
        <w:t>0 zł/m</w:t>
      </w:r>
      <w:r w:rsidRPr="00991B7B">
        <w:rPr>
          <w:rFonts w:ascii="Aptos" w:hAnsi="Aptos"/>
          <w:sz w:val="22"/>
          <w:szCs w:val="22"/>
          <w:vertAlign w:val="superscript"/>
        </w:rPr>
        <w:t xml:space="preserve">2 </w:t>
      </w:r>
      <w:r w:rsidRPr="00991B7B">
        <w:rPr>
          <w:rFonts w:ascii="Aptos" w:hAnsi="Aptos"/>
          <w:sz w:val="22"/>
          <w:szCs w:val="22"/>
        </w:rPr>
        <w:t>rocznie</w:t>
      </w:r>
    </w:p>
    <w:p w14:paraId="0EA23FEF" w14:textId="77777777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</w:p>
    <w:p w14:paraId="5DFDD37E" w14:textId="77777777" w:rsidR="004E0A67" w:rsidRPr="00991B7B" w:rsidRDefault="00784D2B" w:rsidP="004E0A67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5</w:t>
      </w:r>
      <w:r w:rsidRPr="00731D1B">
        <w:rPr>
          <w:rFonts w:ascii="Aptos" w:hAnsi="Aptos"/>
          <w:color w:val="FF0000"/>
          <w:sz w:val="22"/>
          <w:szCs w:val="22"/>
        </w:rPr>
        <w:t xml:space="preserve">. </w:t>
      </w:r>
      <w:r w:rsidR="004E0A67" w:rsidRPr="00991B7B">
        <w:rPr>
          <w:rFonts w:ascii="Aptos" w:hAnsi="Aptos"/>
          <w:sz w:val="22"/>
          <w:szCs w:val="22"/>
        </w:rPr>
        <w:t xml:space="preserve">Ustala się stawkę czynszu gruntów przeznaczonych na cele handlowe wydzierżawianych do 7 dni     </w:t>
      </w:r>
      <w:r w:rsidR="004E0A67">
        <w:rPr>
          <w:rFonts w:ascii="Aptos" w:hAnsi="Aptos"/>
          <w:sz w:val="22"/>
          <w:szCs w:val="22"/>
        </w:rPr>
        <w:t xml:space="preserve">                             </w:t>
      </w:r>
      <w:r w:rsidR="004E0A67" w:rsidRPr="00991B7B">
        <w:rPr>
          <w:rFonts w:ascii="Aptos" w:hAnsi="Aptos"/>
          <w:sz w:val="22"/>
          <w:szCs w:val="22"/>
        </w:rPr>
        <w:t>w wysokości:</w:t>
      </w:r>
    </w:p>
    <w:p w14:paraId="6DA75EB7" w14:textId="77777777" w:rsidR="004E0A67" w:rsidRPr="00991B7B" w:rsidRDefault="004E0A67" w:rsidP="004E0A67">
      <w:pPr>
        <w:numPr>
          <w:ilvl w:val="0"/>
          <w:numId w:val="1"/>
        </w:num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do 2 dni 200 zł + VAT.</w:t>
      </w:r>
    </w:p>
    <w:p w14:paraId="48E9796F" w14:textId="77777777" w:rsidR="004E0A67" w:rsidRPr="00991B7B" w:rsidRDefault="004E0A67" w:rsidP="004E0A67">
      <w:pPr>
        <w:numPr>
          <w:ilvl w:val="0"/>
          <w:numId w:val="1"/>
        </w:num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od 3 do 7 dni 300 zł + VAT.</w:t>
      </w:r>
    </w:p>
    <w:p w14:paraId="2C4A630E" w14:textId="30C58C0E" w:rsidR="00784D2B" w:rsidRPr="00991B7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 2</w:t>
      </w:r>
      <w:r w:rsidR="008E52C1">
        <w:rPr>
          <w:rFonts w:ascii="Aptos" w:hAnsi="Aptos"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 xml:space="preserve"> Wysokość minimalnych miesięcznych stawek czynszu określonych w §1  nie obejmuje opłat za energię elektryczną, centralne ogrzewanie, gaz, wodę, wywóz nieczystości stałych  i płynnych.</w:t>
      </w:r>
    </w:p>
    <w:p w14:paraId="79FBD18B" w14:textId="175883C9" w:rsidR="00784D2B" w:rsidRPr="00991B7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 3</w:t>
      </w:r>
      <w:r w:rsidR="008E52C1">
        <w:rPr>
          <w:rFonts w:ascii="Aptos" w:hAnsi="Aptos"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 xml:space="preserve"> Ustalone stawki </w:t>
      </w:r>
      <w:r w:rsidR="004E0A67">
        <w:rPr>
          <w:rFonts w:ascii="Aptos" w:hAnsi="Aptos"/>
          <w:sz w:val="22"/>
          <w:szCs w:val="22"/>
        </w:rPr>
        <w:t xml:space="preserve">czynszu dzierżawy </w:t>
      </w:r>
      <w:r w:rsidRPr="00991B7B">
        <w:rPr>
          <w:rFonts w:ascii="Aptos" w:hAnsi="Aptos"/>
          <w:sz w:val="22"/>
          <w:szCs w:val="22"/>
        </w:rPr>
        <w:t xml:space="preserve">są wartościami netto </w:t>
      </w:r>
      <w:r w:rsidR="003F00A9">
        <w:rPr>
          <w:rFonts w:ascii="Aptos" w:hAnsi="Aptos"/>
          <w:sz w:val="22"/>
          <w:szCs w:val="22"/>
        </w:rPr>
        <w:t xml:space="preserve">i podlegają opodatkowaniu </w:t>
      </w:r>
      <w:r w:rsidRPr="00991B7B">
        <w:rPr>
          <w:rFonts w:ascii="Aptos" w:hAnsi="Aptos"/>
          <w:sz w:val="22"/>
          <w:szCs w:val="22"/>
        </w:rPr>
        <w:t>podat</w:t>
      </w:r>
      <w:r w:rsidR="003F00A9">
        <w:rPr>
          <w:rFonts w:ascii="Aptos" w:hAnsi="Aptos"/>
          <w:sz w:val="22"/>
          <w:szCs w:val="22"/>
        </w:rPr>
        <w:t>kiem</w:t>
      </w:r>
      <w:r w:rsidRPr="00991B7B">
        <w:rPr>
          <w:rFonts w:ascii="Aptos" w:hAnsi="Aptos"/>
          <w:sz w:val="22"/>
          <w:szCs w:val="22"/>
        </w:rPr>
        <w:t xml:space="preserve"> od towarów i usług VAT zgodnie z obowiązującymi przepisami.</w:t>
      </w:r>
    </w:p>
    <w:p w14:paraId="59F7C27B" w14:textId="49BE6CB0" w:rsidR="00784D2B" w:rsidRPr="00991B7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 4</w:t>
      </w:r>
      <w:r w:rsidR="008E52C1">
        <w:rPr>
          <w:rFonts w:ascii="Aptos" w:hAnsi="Aptos"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>Waloryzację stawek należy przeprowadzać raz do roku od następnego miesiąca po ogłoszeniu  średniorocznego wzrostu cen towarów i usług konsumpcyjnych za rok poprzedni ogłoszony przez Prezesa GUS w Monitorze Polskim.</w:t>
      </w:r>
    </w:p>
    <w:p w14:paraId="09E9DC34" w14:textId="01B0748E" w:rsidR="00712DE7" w:rsidRPr="008E52C1" w:rsidRDefault="00784D2B" w:rsidP="008E52C1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§ </w:t>
      </w:r>
      <w:r w:rsidR="0068509F">
        <w:rPr>
          <w:rFonts w:ascii="Aptos" w:hAnsi="Aptos"/>
          <w:b/>
          <w:sz w:val="22"/>
          <w:szCs w:val="22"/>
        </w:rPr>
        <w:t>5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="00712DE7" w:rsidRPr="00712DE7">
        <w:rPr>
          <w:rFonts w:ascii="Aptos" w:hAnsi="Aptos"/>
          <w:bCs/>
          <w:sz w:val="22"/>
          <w:szCs w:val="22"/>
        </w:rPr>
        <w:t>Do obowiązków dzierżawców i najemców należy również:</w:t>
      </w:r>
    </w:p>
    <w:p w14:paraId="7C896CF7" w14:textId="03B5D8FC" w:rsidR="00712DE7" w:rsidRDefault="00712DE7" w:rsidP="00712DE7">
      <w:pPr>
        <w:pStyle w:val="Akapitzlist"/>
        <w:numPr>
          <w:ilvl w:val="0"/>
          <w:numId w:val="6"/>
        </w:numPr>
        <w:spacing w:line="360" w:lineRule="exact"/>
        <w:jc w:val="both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Niezależnie od czynszu opłacanie podatku od nieruchomości lub rolnego</w:t>
      </w:r>
      <w:r w:rsidR="00C6445E">
        <w:rPr>
          <w:rFonts w:ascii="Aptos" w:hAnsi="Aptos"/>
          <w:bCs/>
          <w:sz w:val="22"/>
          <w:szCs w:val="22"/>
        </w:rPr>
        <w:t xml:space="preserve"> zgodnie </w:t>
      </w:r>
      <w:r w:rsidR="009D7BD3">
        <w:rPr>
          <w:rFonts w:ascii="Aptos" w:hAnsi="Aptos"/>
          <w:bCs/>
          <w:sz w:val="22"/>
          <w:szCs w:val="22"/>
        </w:rPr>
        <w:t xml:space="preserve">                                               </w:t>
      </w:r>
      <w:r w:rsidR="00C6445E">
        <w:rPr>
          <w:rFonts w:ascii="Aptos" w:hAnsi="Aptos"/>
          <w:bCs/>
          <w:sz w:val="22"/>
          <w:szCs w:val="22"/>
        </w:rPr>
        <w:t>z obowiązującymi ustawami oraz w wysokości ustalonej przez Radę Miejską w Kcyni.</w:t>
      </w:r>
    </w:p>
    <w:p w14:paraId="7EC6A2C9" w14:textId="2157C899" w:rsidR="00C6445E" w:rsidRPr="00712DE7" w:rsidRDefault="00C6445E" w:rsidP="00712DE7">
      <w:pPr>
        <w:pStyle w:val="Akapitzlist"/>
        <w:numPr>
          <w:ilvl w:val="0"/>
          <w:numId w:val="6"/>
        </w:numPr>
        <w:spacing w:line="360" w:lineRule="exact"/>
        <w:jc w:val="both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Ubezpieczenie najmowanych lub dzierżawionych od gminy gruntów, lokali i budynków użytkowych.</w:t>
      </w:r>
    </w:p>
    <w:p w14:paraId="71D05A46" w14:textId="5BC6BB80" w:rsidR="00784D2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§ </w:t>
      </w:r>
      <w:r w:rsidR="0068509F">
        <w:rPr>
          <w:rFonts w:ascii="Aptos" w:hAnsi="Aptos"/>
          <w:b/>
          <w:sz w:val="22"/>
          <w:szCs w:val="22"/>
        </w:rPr>
        <w:t>6</w:t>
      </w:r>
      <w:r w:rsidR="008E52C1">
        <w:rPr>
          <w:rFonts w:ascii="Aptos" w:hAnsi="Aptos"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>Ustala się termin płatności czynszu dzierżawy:</w:t>
      </w:r>
    </w:p>
    <w:p w14:paraId="40D344F7" w14:textId="6DED0756" w:rsidR="000706B0" w:rsidRPr="000706B0" w:rsidRDefault="000706B0" w:rsidP="008E52C1">
      <w:pPr>
        <w:numPr>
          <w:ilvl w:val="0"/>
          <w:numId w:val="4"/>
        </w:num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Dla nieruchomości wymienionych w § 1 </w:t>
      </w:r>
      <w:r>
        <w:rPr>
          <w:rFonts w:ascii="Aptos" w:hAnsi="Aptos"/>
          <w:sz w:val="22"/>
          <w:szCs w:val="22"/>
        </w:rPr>
        <w:t xml:space="preserve">ust.1 </w:t>
      </w:r>
      <w:r w:rsidRPr="00991B7B">
        <w:rPr>
          <w:rFonts w:ascii="Aptos" w:hAnsi="Aptos"/>
          <w:sz w:val="22"/>
          <w:szCs w:val="22"/>
        </w:rPr>
        <w:t>do 1</w:t>
      </w:r>
      <w:r>
        <w:rPr>
          <w:rFonts w:ascii="Aptos" w:hAnsi="Aptos"/>
          <w:sz w:val="22"/>
          <w:szCs w:val="22"/>
        </w:rPr>
        <w:t>5</w:t>
      </w:r>
      <w:r w:rsidRPr="00991B7B">
        <w:rPr>
          <w:rFonts w:ascii="Aptos" w:hAnsi="Aptos"/>
          <w:sz w:val="22"/>
          <w:szCs w:val="22"/>
        </w:rPr>
        <w:t xml:space="preserve"> każdego miesiąca z góry.</w:t>
      </w:r>
    </w:p>
    <w:p w14:paraId="61243387" w14:textId="08A0E7EF" w:rsidR="00784D2B" w:rsidRPr="00991B7B" w:rsidRDefault="00784D2B" w:rsidP="00784D2B">
      <w:pPr>
        <w:numPr>
          <w:ilvl w:val="0"/>
          <w:numId w:val="4"/>
        </w:num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Dla nieruchomości wymienionych w § 1 ust. 2 pkt 1, 2, 3, 5, </w:t>
      </w:r>
      <w:r w:rsidR="00A97B81" w:rsidRPr="00991B7B">
        <w:rPr>
          <w:rFonts w:ascii="Aptos" w:hAnsi="Aptos"/>
          <w:sz w:val="22"/>
          <w:szCs w:val="22"/>
        </w:rPr>
        <w:t xml:space="preserve">6, </w:t>
      </w:r>
      <w:r w:rsidRPr="00991B7B">
        <w:rPr>
          <w:rFonts w:ascii="Aptos" w:hAnsi="Aptos"/>
          <w:sz w:val="22"/>
          <w:szCs w:val="22"/>
        </w:rPr>
        <w:t xml:space="preserve">7, 8 </w:t>
      </w:r>
      <w:r w:rsidR="00A35D98">
        <w:rPr>
          <w:rFonts w:ascii="Aptos" w:hAnsi="Aptos"/>
          <w:sz w:val="22"/>
          <w:szCs w:val="22"/>
        </w:rPr>
        <w:t xml:space="preserve">, 10, 11 </w:t>
      </w:r>
      <w:r w:rsidRPr="00991B7B">
        <w:rPr>
          <w:rFonts w:ascii="Aptos" w:hAnsi="Aptos"/>
          <w:sz w:val="22"/>
          <w:szCs w:val="22"/>
        </w:rPr>
        <w:t>do 10 każdego miesiąca z góry.</w:t>
      </w:r>
    </w:p>
    <w:p w14:paraId="44D9A4E0" w14:textId="66CFFC5D" w:rsidR="00784D2B" w:rsidRPr="00991B7B" w:rsidRDefault="00784D2B" w:rsidP="00784D2B">
      <w:pPr>
        <w:numPr>
          <w:ilvl w:val="0"/>
          <w:numId w:val="4"/>
        </w:num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Dla nieruchomości wymienionych w § 1 ust. 2 pkt 4</w:t>
      </w:r>
      <w:r w:rsidR="00A35D98">
        <w:rPr>
          <w:rFonts w:ascii="Aptos" w:hAnsi="Aptos"/>
          <w:sz w:val="22"/>
          <w:szCs w:val="22"/>
        </w:rPr>
        <w:t xml:space="preserve"> </w:t>
      </w:r>
      <w:r w:rsidRPr="00991B7B">
        <w:rPr>
          <w:rFonts w:ascii="Aptos" w:hAnsi="Aptos"/>
          <w:sz w:val="22"/>
          <w:szCs w:val="22"/>
        </w:rPr>
        <w:t xml:space="preserve">oraz </w:t>
      </w:r>
      <w:r w:rsidR="004E0A67">
        <w:rPr>
          <w:rFonts w:ascii="Aptos" w:hAnsi="Aptos"/>
          <w:sz w:val="22"/>
          <w:szCs w:val="22"/>
        </w:rPr>
        <w:t>ust.</w:t>
      </w:r>
      <w:r w:rsidRPr="00991B7B">
        <w:rPr>
          <w:rFonts w:ascii="Aptos" w:hAnsi="Aptos"/>
          <w:sz w:val="22"/>
          <w:szCs w:val="22"/>
        </w:rPr>
        <w:t xml:space="preserve"> 5</w:t>
      </w:r>
      <w:r w:rsidR="00731D1B">
        <w:rPr>
          <w:rFonts w:ascii="Aptos" w:hAnsi="Aptos"/>
          <w:sz w:val="22"/>
          <w:szCs w:val="22"/>
        </w:rPr>
        <w:t xml:space="preserve"> </w:t>
      </w:r>
      <w:r w:rsidRPr="00991B7B">
        <w:rPr>
          <w:rFonts w:ascii="Aptos" w:hAnsi="Aptos"/>
          <w:sz w:val="22"/>
          <w:szCs w:val="22"/>
        </w:rPr>
        <w:t>nie później niż na jeden dzień przed zajęciem terenu.</w:t>
      </w:r>
    </w:p>
    <w:p w14:paraId="6C96EF40" w14:textId="634501BA" w:rsidR="00784D2B" w:rsidRPr="00991B7B" w:rsidRDefault="00784D2B" w:rsidP="00784D2B">
      <w:pPr>
        <w:numPr>
          <w:ilvl w:val="0"/>
          <w:numId w:val="4"/>
        </w:numPr>
        <w:tabs>
          <w:tab w:val="left" w:pos="709"/>
        </w:tabs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Dla nieruchomości wymienionych w § 1 ust. 3  do 30 września za dany rok</w:t>
      </w:r>
      <w:r w:rsidR="003F00A9">
        <w:rPr>
          <w:rFonts w:ascii="Aptos" w:hAnsi="Aptos"/>
          <w:sz w:val="22"/>
          <w:szCs w:val="22"/>
        </w:rPr>
        <w:t xml:space="preserve"> lub </w:t>
      </w:r>
      <w:bookmarkStart w:id="0" w:name="_Hlk153356288"/>
      <w:r w:rsidR="003F00A9">
        <w:rPr>
          <w:rFonts w:ascii="Aptos" w:hAnsi="Aptos"/>
          <w:sz w:val="22"/>
          <w:szCs w:val="22"/>
        </w:rPr>
        <w:t>w terminie 14 dni od zakończenia umowy.</w:t>
      </w:r>
    </w:p>
    <w:bookmarkEnd w:id="0"/>
    <w:p w14:paraId="432963DA" w14:textId="5007E2C8" w:rsidR="003C3FE1" w:rsidRPr="008E52C1" w:rsidRDefault="00784D2B" w:rsidP="008E52C1">
      <w:pPr>
        <w:numPr>
          <w:ilvl w:val="0"/>
          <w:numId w:val="4"/>
        </w:numPr>
        <w:tabs>
          <w:tab w:val="left" w:pos="709"/>
        </w:tabs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Dla nieruchomości wymienionych w § 1 </w:t>
      </w:r>
      <w:r w:rsidR="001E07BD">
        <w:rPr>
          <w:rFonts w:ascii="Aptos" w:hAnsi="Aptos"/>
          <w:sz w:val="22"/>
          <w:szCs w:val="22"/>
        </w:rPr>
        <w:t xml:space="preserve">ust. 2 pkt 9 oraz </w:t>
      </w:r>
      <w:r w:rsidRPr="00991B7B">
        <w:rPr>
          <w:rFonts w:ascii="Aptos" w:hAnsi="Aptos"/>
          <w:sz w:val="22"/>
          <w:szCs w:val="22"/>
        </w:rPr>
        <w:t>ust. 4  do 30 czerwca za dany rok</w:t>
      </w:r>
      <w:r w:rsidR="00FB5E43">
        <w:rPr>
          <w:rFonts w:ascii="Aptos" w:hAnsi="Aptos"/>
          <w:sz w:val="22"/>
          <w:szCs w:val="22"/>
        </w:rPr>
        <w:t xml:space="preserve"> </w:t>
      </w:r>
      <w:r w:rsidR="00A35D98">
        <w:rPr>
          <w:rFonts w:ascii="Aptos" w:hAnsi="Aptos"/>
          <w:sz w:val="22"/>
          <w:szCs w:val="22"/>
        </w:rPr>
        <w:t xml:space="preserve">lub                      </w:t>
      </w:r>
      <w:r w:rsidR="00FB5E43">
        <w:rPr>
          <w:rFonts w:ascii="Aptos" w:hAnsi="Aptos"/>
          <w:sz w:val="22"/>
          <w:szCs w:val="22"/>
        </w:rPr>
        <w:t>w terminie 14 dni od zakończenia umowy.</w:t>
      </w:r>
    </w:p>
    <w:p w14:paraId="1D1FE3C5" w14:textId="04632E1D" w:rsidR="00784D2B" w:rsidRPr="00991B7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§ </w:t>
      </w:r>
      <w:r w:rsidR="0068509F">
        <w:rPr>
          <w:rFonts w:ascii="Aptos" w:hAnsi="Aptos"/>
          <w:b/>
          <w:sz w:val="22"/>
          <w:szCs w:val="22"/>
        </w:rPr>
        <w:t>7</w:t>
      </w:r>
      <w:r w:rsidR="008E52C1">
        <w:rPr>
          <w:rFonts w:ascii="Aptos" w:hAnsi="Aptos"/>
          <w:sz w:val="22"/>
          <w:szCs w:val="22"/>
        </w:rPr>
        <w:t xml:space="preserve">. 1. </w:t>
      </w:r>
      <w:r w:rsidRPr="00991B7B">
        <w:rPr>
          <w:rFonts w:ascii="Aptos" w:hAnsi="Aptos"/>
          <w:sz w:val="22"/>
          <w:szCs w:val="22"/>
        </w:rPr>
        <w:t xml:space="preserve">Wysokość stawki czynszu dzierżawnego może być podwyższana nie częściej niż raz </w:t>
      </w:r>
      <w:r w:rsidR="00086A49" w:rsidRPr="00991B7B">
        <w:rPr>
          <w:rFonts w:ascii="Aptos" w:hAnsi="Aptos"/>
          <w:sz w:val="22"/>
          <w:szCs w:val="22"/>
        </w:rPr>
        <w:t xml:space="preserve">                        </w:t>
      </w:r>
      <w:r w:rsidR="009D7BD3">
        <w:rPr>
          <w:rFonts w:ascii="Aptos" w:hAnsi="Aptos"/>
          <w:sz w:val="22"/>
          <w:szCs w:val="22"/>
        </w:rPr>
        <w:t xml:space="preserve">                       </w:t>
      </w:r>
      <w:r w:rsidR="00086A49" w:rsidRPr="00991B7B">
        <w:rPr>
          <w:rFonts w:ascii="Aptos" w:hAnsi="Aptos"/>
          <w:sz w:val="22"/>
          <w:szCs w:val="22"/>
        </w:rPr>
        <w:t xml:space="preserve">  </w:t>
      </w:r>
      <w:r w:rsidRPr="00991B7B">
        <w:rPr>
          <w:rFonts w:ascii="Aptos" w:hAnsi="Aptos"/>
          <w:sz w:val="22"/>
          <w:szCs w:val="22"/>
        </w:rPr>
        <w:t>w roku, poczynając od kolejnego roku dzierżawnego.</w:t>
      </w:r>
    </w:p>
    <w:p w14:paraId="6B71ADF1" w14:textId="530F0A30" w:rsidR="00784D2B" w:rsidRPr="008E52C1" w:rsidRDefault="008E52C1" w:rsidP="000706B0">
      <w:pPr>
        <w:spacing w:line="360" w:lineRule="exact"/>
        <w:ind w:left="567" w:hanging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2. </w:t>
      </w:r>
      <w:r w:rsidR="003C3FE1" w:rsidRPr="008E52C1">
        <w:rPr>
          <w:rFonts w:ascii="Aptos" w:hAnsi="Aptos"/>
          <w:sz w:val="22"/>
          <w:szCs w:val="22"/>
        </w:rPr>
        <w:t xml:space="preserve">O </w:t>
      </w:r>
      <w:r w:rsidR="00784D2B" w:rsidRPr="008E52C1">
        <w:rPr>
          <w:rFonts w:ascii="Aptos" w:hAnsi="Aptos"/>
          <w:sz w:val="22"/>
          <w:szCs w:val="22"/>
        </w:rPr>
        <w:t>nowej wysokości czynszu dzierżawnego Dzierżawca zostaje powiadomiony pisemnie.</w:t>
      </w:r>
    </w:p>
    <w:p w14:paraId="032AEB4B" w14:textId="77777777" w:rsidR="00784D2B" w:rsidRPr="00991B7B" w:rsidRDefault="00784D2B" w:rsidP="008E52C1">
      <w:pPr>
        <w:numPr>
          <w:ilvl w:val="0"/>
          <w:numId w:val="6"/>
        </w:numPr>
        <w:spacing w:line="360" w:lineRule="exact"/>
        <w:ind w:left="426" w:hanging="426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Zmiana wysokości czynszu dzierżawnego dokonana zgodnie z ust.1 i 2 nie wymaga zmiany umowy dzierżawy.</w:t>
      </w:r>
    </w:p>
    <w:p w14:paraId="20914FB9" w14:textId="6FEB9023" w:rsidR="00784D2B" w:rsidRPr="00991B7B" w:rsidRDefault="00784D2B" w:rsidP="008E52C1">
      <w:pPr>
        <w:numPr>
          <w:ilvl w:val="0"/>
          <w:numId w:val="6"/>
        </w:numPr>
        <w:spacing w:line="360" w:lineRule="exact"/>
        <w:ind w:left="426" w:hanging="426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W przypadku nie wyrażenia zgody na zmianę stawki czynszu dzierżawnego Dzierżawca zobowiązany jest złożyć pisemne oświadczenie o nie przyjęciu nowej stawki w terminie                 </w:t>
      </w:r>
      <w:r w:rsidR="009D7BD3">
        <w:rPr>
          <w:rFonts w:ascii="Aptos" w:hAnsi="Aptos"/>
          <w:sz w:val="22"/>
          <w:szCs w:val="22"/>
        </w:rPr>
        <w:t xml:space="preserve">                      </w:t>
      </w:r>
      <w:r w:rsidRPr="00991B7B">
        <w:rPr>
          <w:rFonts w:ascii="Aptos" w:hAnsi="Aptos"/>
          <w:sz w:val="22"/>
          <w:szCs w:val="22"/>
        </w:rPr>
        <w:t xml:space="preserve">  14 dni od daty otrzymania wypowiedzenia.</w:t>
      </w:r>
    </w:p>
    <w:p w14:paraId="01AC3DE3" w14:textId="393376F0" w:rsidR="00784D2B" w:rsidRPr="00991B7B" w:rsidRDefault="00784D2B" w:rsidP="008E52C1">
      <w:pPr>
        <w:numPr>
          <w:ilvl w:val="0"/>
          <w:numId w:val="6"/>
        </w:numPr>
        <w:spacing w:line="360" w:lineRule="exact"/>
        <w:ind w:left="426" w:hanging="426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 xml:space="preserve">Powyższe oświadczenie jest równoznaczne z rozwiązaniem umowy dzierżawy                         </w:t>
      </w:r>
      <w:r w:rsidR="00086A49" w:rsidRPr="00991B7B">
        <w:rPr>
          <w:rFonts w:ascii="Aptos" w:hAnsi="Aptos"/>
          <w:sz w:val="22"/>
          <w:szCs w:val="22"/>
        </w:rPr>
        <w:t xml:space="preserve">                  </w:t>
      </w:r>
      <w:r w:rsidRPr="00991B7B">
        <w:rPr>
          <w:rFonts w:ascii="Aptos" w:hAnsi="Aptos"/>
          <w:sz w:val="22"/>
          <w:szCs w:val="22"/>
        </w:rPr>
        <w:t xml:space="preserve"> </w:t>
      </w:r>
      <w:r w:rsidR="009D7BD3">
        <w:rPr>
          <w:rFonts w:ascii="Aptos" w:hAnsi="Aptos"/>
          <w:sz w:val="22"/>
          <w:szCs w:val="22"/>
        </w:rPr>
        <w:t xml:space="preserve">                        </w:t>
      </w:r>
      <w:r w:rsidRPr="00991B7B">
        <w:rPr>
          <w:rFonts w:ascii="Aptos" w:hAnsi="Aptos"/>
          <w:sz w:val="22"/>
          <w:szCs w:val="22"/>
        </w:rPr>
        <w:t xml:space="preserve"> z końcem roku dzierżawnego, w którym stawka czynszu została wypowiedziana.</w:t>
      </w:r>
    </w:p>
    <w:p w14:paraId="2D83C4C5" w14:textId="26A6A2ED" w:rsidR="009D7BD3" w:rsidRPr="001E07BD" w:rsidRDefault="00784D2B" w:rsidP="008E52C1">
      <w:pPr>
        <w:numPr>
          <w:ilvl w:val="0"/>
          <w:numId w:val="6"/>
        </w:numPr>
        <w:spacing w:line="360" w:lineRule="exact"/>
        <w:ind w:left="426" w:hanging="426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Nie złożenie oświadczenia w terminie określonym w ust.4 jest równoznaczne z przyjęciem nowej stawki.</w:t>
      </w:r>
    </w:p>
    <w:p w14:paraId="733A6406" w14:textId="5C5828B1" w:rsidR="00784D2B" w:rsidRPr="008E52C1" w:rsidRDefault="00784D2B" w:rsidP="008E52C1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lastRenderedPageBreak/>
        <w:t xml:space="preserve">§ </w:t>
      </w:r>
      <w:r w:rsidR="0068509F">
        <w:rPr>
          <w:rFonts w:ascii="Aptos" w:hAnsi="Aptos"/>
          <w:b/>
          <w:sz w:val="22"/>
          <w:szCs w:val="22"/>
        </w:rPr>
        <w:t>8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 xml:space="preserve">W przypadku bezumownego zajęcia nieruchomości ustala się stawki czynszu dzierżawnego                  </w:t>
      </w:r>
      <w:r w:rsidR="009D7BD3">
        <w:rPr>
          <w:rFonts w:ascii="Aptos" w:hAnsi="Aptos"/>
          <w:sz w:val="22"/>
          <w:szCs w:val="22"/>
        </w:rPr>
        <w:t xml:space="preserve">                       </w:t>
      </w:r>
      <w:r w:rsidRPr="00991B7B">
        <w:rPr>
          <w:rFonts w:ascii="Aptos" w:hAnsi="Aptos"/>
          <w:sz w:val="22"/>
          <w:szCs w:val="22"/>
        </w:rPr>
        <w:t xml:space="preserve">  w wysokości </w:t>
      </w:r>
      <w:r w:rsidR="00C02CD9">
        <w:rPr>
          <w:rFonts w:ascii="Aptos" w:hAnsi="Aptos"/>
          <w:sz w:val="22"/>
          <w:szCs w:val="22"/>
        </w:rPr>
        <w:t>5</w:t>
      </w:r>
      <w:r w:rsidRPr="00991B7B">
        <w:rPr>
          <w:rFonts w:ascii="Aptos" w:hAnsi="Aptos"/>
          <w:sz w:val="22"/>
          <w:szCs w:val="22"/>
        </w:rPr>
        <w:t>00% stawek określonych w § 1.</w:t>
      </w:r>
    </w:p>
    <w:p w14:paraId="2FC7B5A0" w14:textId="1D95727B" w:rsidR="00784D2B" w:rsidRPr="00991B7B" w:rsidRDefault="00784D2B" w:rsidP="008E52C1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 xml:space="preserve">§ </w:t>
      </w:r>
      <w:r w:rsidR="0068509F">
        <w:rPr>
          <w:rFonts w:ascii="Aptos" w:hAnsi="Aptos"/>
          <w:b/>
          <w:sz w:val="22"/>
          <w:szCs w:val="22"/>
        </w:rPr>
        <w:t>9</w:t>
      </w:r>
      <w:r w:rsidR="008E52C1">
        <w:rPr>
          <w:rFonts w:ascii="Aptos" w:hAnsi="Aptos"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 xml:space="preserve">W przypadku wydzierżawiania lub najmu nieruchomości gruntowych lub lokali użytkowych                     </w:t>
      </w:r>
      <w:r w:rsidR="009D7BD3">
        <w:rPr>
          <w:rFonts w:ascii="Aptos" w:hAnsi="Aptos"/>
          <w:sz w:val="22"/>
          <w:szCs w:val="22"/>
        </w:rPr>
        <w:t xml:space="preserve">                      </w:t>
      </w:r>
      <w:r w:rsidRPr="00991B7B">
        <w:rPr>
          <w:rFonts w:ascii="Aptos" w:hAnsi="Aptos"/>
          <w:sz w:val="22"/>
          <w:szCs w:val="22"/>
        </w:rPr>
        <w:t xml:space="preserve">w drodze przetargu wysokość stawek czynszu ustala się zgodnie ze stawką osiągniętą                    </w:t>
      </w:r>
      <w:r w:rsidR="009D7BD3">
        <w:rPr>
          <w:rFonts w:ascii="Aptos" w:hAnsi="Aptos"/>
          <w:sz w:val="22"/>
          <w:szCs w:val="22"/>
        </w:rPr>
        <w:t xml:space="preserve">                                   </w:t>
      </w:r>
      <w:r w:rsidRPr="00991B7B">
        <w:rPr>
          <w:rFonts w:ascii="Aptos" w:hAnsi="Aptos"/>
          <w:sz w:val="22"/>
          <w:szCs w:val="22"/>
        </w:rPr>
        <w:t xml:space="preserve">  w przetargu. Cenę wywoławczą stanowią stawki, o których mowa w niniejszym zarządzeniu.</w:t>
      </w:r>
    </w:p>
    <w:p w14:paraId="7B71370E" w14:textId="73949D7C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  <w:r w:rsidRPr="00991B7B">
        <w:rPr>
          <w:rFonts w:ascii="Aptos" w:hAnsi="Aptos"/>
          <w:sz w:val="22"/>
          <w:szCs w:val="22"/>
        </w:rPr>
        <w:t>Cena wywoławcza stawki nie może być niższa niż określona w niniejszym zarządzeniu.</w:t>
      </w:r>
    </w:p>
    <w:p w14:paraId="551A0315" w14:textId="21C67C6E" w:rsidR="00784D2B" w:rsidRPr="008E52C1" w:rsidRDefault="00784D2B" w:rsidP="008E52C1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</w:t>
      </w:r>
      <w:r w:rsidR="0068509F">
        <w:rPr>
          <w:rFonts w:ascii="Aptos" w:hAnsi="Aptos"/>
          <w:b/>
          <w:sz w:val="22"/>
          <w:szCs w:val="22"/>
        </w:rPr>
        <w:t>10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Pr="00991B7B">
        <w:rPr>
          <w:rFonts w:ascii="Aptos" w:hAnsi="Aptos"/>
          <w:sz w:val="22"/>
          <w:szCs w:val="22"/>
        </w:rPr>
        <w:t xml:space="preserve">Traci moc Zarządzenie Nr </w:t>
      </w:r>
      <w:r w:rsidR="0068509F">
        <w:rPr>
          <w:rFonts w:ascii="Aptos" w:hAnsi="Aptos"/>
          <w:sz w:val="22"/>
          <w:szCs w:val="22"/>
        </w:rPr>
        <w:t>220.2015</w:t>
      </w:r>
      <w:r w:rsidRPr="00991B7B">
        <w:rPr>
          <w:rFonts w:ascii="Aptos" w:hAnsi="Aptos"/>
          <w:sz w:val="22"/>
          <w:szCs w:val="22"/>
        </w:rPr>
        <w:t xml:space="preserve"> Burmistrza Kcyni z dnia 2</w:t>
      </w:r>
      <w:r w:rsidR="0068509F">
        <w:rPr>
          <w:rFonts w:ascii="Aptos" w:hAnsi="Aptos"/>
          <w:sz w:val="22"/>
          <w:szCs w:val="22"/>
        </w:rPr>
        <w:t>8 grudnia 2015</w:t>
      </w:r>
      <w:r w:rsidRPr="00991B7B">
        <w:rPr>
          <w:rFonts w:ascii="Aptos" w:hAnsi="Aptos"/>
          <w:sz w:val="22"/>
          <w:szCs w:val="22"/>
        </w:rPr>
        <w:t xml:space="preserve"> r.  w sprawie ustalenia minimalnych wysokości stawek czynszu najmu i dzierżawy za korzystanie z nieruchomości lub ich części oraz zasad naliczania i waloryzacji czynszu oraz Zarządzenie Nr </w:t>
      </w:r>
      <w:r w:rsidR="0068509F">
        <w:rPr>
          <w:rFonts w:ascii="Aptos" w:hAnsi="Aptos"/>
          <w:sz w:val="22"/>
          <w:szCs w:val="22"/>
        </w:rPr>
        <w:t>116.2018</w:t>
      </w:r>
      <w:r w:rsidRPr="00991B7B">
        <w:rPr>
          <w:rFonts w:ascii="Aptos" w:hAnsi="Aptos"/>
          <w:sz w:val="22"/>
          <w:szCs w:val="22"/>
        </w:rPr>
        <w:t xml:space="preserve"> Burmistrza Kcyni z dnia </w:t>
      </w:r>
      <w:r w:rsidR="0068509F">
        <w:rPr>
          <w:rFonts w:ascii="Aptos" w:hAnsi="Aptos"/>
          <w:sz w:val="22"/>
          <w:szCs w:val="22"/>
        </w:rPr>
        <w:t>12 lipca 2018</w:t>
      </w:r>
      <w:r w:rsidRPr="00991B7B">
        <w:rPr>
          <w:rFonts w:ascii="Aptos" w:hAnsi="Aptos"/>
          <w:sz w:val="22"/>
          <w:szCs w:val="22"/>
        </w:rPr>
        <w:t xml:space="preserve"> r. </w:t>
      </w:r>
      <w:r w:rsidR="0068509F">
        <w:rPr>
          <w:rFonts w:ascii="Aptos" w:hAnsi="Aptos"/>
          <w:sz w:val="22"/>
          <w:szCs w:val="22"/>
        </w:rPr>
        <w:t>i Zarządzenie Nr 77.2019 Burmistrza Kcyni z dnia 8 kwietnia 2019 r. zmieniające</w:t>
      </w:r>
      <w:r w:rsidRPr="00991B7B">
        <w:rPr>
          <w:rFonts w:ascii="Aptos" w:hAnsi="Aptos"/>
          <w:sz w:val="22"/>
          <w:szCs w:val="22"/>
        </w:rPr>
        <w:t xml:space="preserve"> zarządzeni</w:t>
      </w:r>
      <w:r w:rsidR="0068509F">
        <w:rPr>
          <w:rFonts w:ascii="Aptos" w:hAnsi="Aptos"/>
          <w:sz w:val="22"/>
          <w:szCs w:val="22"/>
        </w:rPr>
        <w:t>e</w:t>
      </w:r>
      <w:r w:rsidRPr="00991B7B">
        <w:rPr>
          <w:rFonts w:ascii="Aptos" w:hAnsi="Aptos"/>
          <w:sz w:val="22"/>
          <w:szCs w:val="22"/>
        </w:rPr>
        <w:t xml:space="preserve"> w sprawie ustalenia minimalnych stawek czynszu najmu</w:t>
      </w:r>
      <w:r w:rsidR="009D7BD3">
        <w:rPr>
          <w:rFonts w:ascii="Aptos" w:hAnsi="Aptos"/>
          <w:sz w:val="22"/>
          <w:szCs w:val="22"/>
        </w:rPr>
        <w:t xml:space="preserve"> </w:t>
      </w:r>
      <w:r w:rsidRPr="00991B7B">
        <w:rPr>
          <w:rFonts w:ascii="Aptos" w:hAnsi="Aptos"/>
          <w:sz w:val="22"/>
          <w:szCs w:val="22"/>
        </w:rPr>
        <w:t xml:space="preserve">i dzierżawy za korzystanie </w:t>
      </w:r>
      <w:r w:rsidR="0068509F">
        <w:rPr>
          <w:rFonts w:ascii="Aptos" w:hAnsi="Aptos"/>
          <w:sz w:val="22"/>
          <w:szCs w:val="22"/>
        </w:rPr>
        <w:t xml:space="preserve">                                </w:t>
      </w:r>
      <w:r w:rsidRPr="00991B7B">
        <w:rPr>
          <w:rFonts w:ascii="Aptos" w:hAnsi="Aptos"/>
          <w:sz w:val="22"/>
          <w:szCs w:val="22"/>
        </w:rPr>
        <w:t>z nieruchomości lub ich części oraz zasad naliczania i waloryzacji czynszu.</w:t>
      </w:r>
    </w:p>
    <w:p w14:paraId="6029633F" w14:textId="56A051D7" w:rsidR="0068509F" w:rsidRPr="008E52C1" w:rsidRDefault="00784D2B" w:rsidP="0068509F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 1</w:t>
      </w:r>
      <w:r w:rsidR="0068509F">
        <w:rPr>
          <w:rFonts w:ascii="Aptos" w:hAnsi="Aptos"/>
          <w:b/>
          <w:sz w:val="22"/>
          <w:szCs w:val="22"/>
        </w:rPr>
        <w:t>1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="0068509F" w:rsidRPr="0068509F">
        <w:rPr>
          <w:rFonts w:ascii="Aptos" w:hAnsi="Aptos"/>
          <w:bCs/>
          <w:sz w:val="22"/>
          <w:szCs w:val="22"/>
        </w:rPr>
        <w:t xml:space="preserve">Wykonanie zarządzenia powierza się Kierownikowi Referatu Rolnictwa, Ochrony Środowiska </w:t>
      </w:r>
      <w:r w:rsidR="0068509F">
        <w:rPr>
          <w:rFonts w:ascii="Aptos" w:hAnsi="Aptos"/>
          <w:bCs/>
          <w:sz w:val="22"/>
          <w:szCs w:val="22"/>
        </w:rPr>
        <w:t xml:space="preserve">                                          </w:t>
      </w:r>
      <w:r w:rsidR="0068509F" w:rsidRPr="0068509F">
        <w:rPr>
          <w:rFonts w:ascii="Aptos" w:hAnsi="Aptos"/>
          <w:bCs/>
          <w:sz w:val="22"/>
          <w:szCs w:val="22"/>
        </w:rPr>
        <w:t>i Gospodarki Nieruchomościami.</w:t>
      </w:r>
    </w:p>
    <w:p w14:paraId="11B99349" w14:textId="63739EF0" w:rsidR="00784D2B" w:rsidRPr="008E52C1" w:rsidRDefault="0068509F" w:rsidP="008E52C1">
      <w:pPr>
        <w:spacing w:line="360" w:lineRule="exact"/>
        <w:jc w:val="both"/>
        <w:rPr>
          <w:rFonts w:ascii="Aptos" w:hAnsi="Aptos"/>
          <w:b/>
          <w:sz w:val="22"/>
          <w:szCs w:val="22"/>
        </w:rPr>
      </w:pPr>
      <w:r w:rsidRPr="00991B7B">
        <w:rPr>
          <w:rFonts w:ascii="Aptos" w:hAnsi="Aptos"/>
          <w:b/>
          <w:sz w:val="22"/>
          <w:szCs w:val="22"/>
        </w:rPr>
        <w:t>§ 1</w:t>
      </w:r>
      <w:r>
        <w:rPr>
          <w:rFonts w:ascii="Aptos" w:hAnsi="Aptos"/>
          <w:b/>
          <w:sz w:val="22"/>
          <w:szCs w:val="22"/>
        </w:rPr>
        <w:t>2</w:t>
      </w:r>
      <w:r w:rsidR="008E52C1">
        <w:rPr>
          <w:rFonts w:ascii="Aptos" w:hAnsi="Aptos"/>
          <w:b/>
          <w:sz w:val="22"/>
          <w:szCs w:val="22"/>
        </w:rPr>
        <w:t xml:space="preserve">. </w:t>
      </w:r>
      <w:r w:rsidR="00784D2B" w:rsidRPr="00991B7B">
        <w:rPr>
          <w:rFonts w:ascii="Aptos" w:hAnsi="Aptos"/>
          <w:sz w:val="22"/>
          <w:szCs w:val="22"/>
        </w:rPr>
        <w:t xml:space="preserve"> Zarządzenie wchodzi w życie z dniem </w:t>
      </w:r>
      <w:r w:rsidR="000706B0">
        <w:rPr>
          <w:rFonts w:ascii="Aptos" w:hAnsi="Aptos"/>
          <w:sz w:val="22"/>
          <w:szCs w:val="22"/>
        </w:rPr>
        <w:t>1 stycznia 2024 r</w:t>
      </w:r>
      <w:r w:rsidR="00784D2B" w:rsidRPr="00991B7B">
        <w:rPr>
          <w:rFonts w:ascii="Aptos" w:hAnsi="Aptos"/>
          <w:sz w:val="22"/>
          <w:szCs w:val="22"/>
        </w:rPr>
        <w:t>.</w:t>
      </w:r>
    </w:p>
    <w:p w14:paraId="175423E0" w14:textId="77777777" w:rsidR="00784D2B" w:rsidRPr="00991B7B" w:rsidRDefault="00784D2B" w:rsidP="00784D2B">
      <w:pPr>
        <w:spacing w:line="360" w:lineRule="exact"/>
        <w:jc w:val="both"/>
        <w:rPr>
          <w:rFonts w:ascii="Aptos" w:hAnsi="Aptos"/>
          <w:sz w:val="22"/>
          <w:szCs w:val="22"/>
        </w:rPr>
      </w:pPr>
    </w:p>
    <w:p w14:paraId="11F0FF60" w14:textId="77777777" w:rsidR="00784D2B" w:rsidRPr="00991B7B" w:rsidRDefault="00784D2B" w:rsidP="00784D2B">
      <w:pPr>
        <w:spacing w:line="360" w:lineRule="exact"/>
        <w:rPr>
          <w:rFonts w:ascii="Aptos" w:hAnsi="Aptos"/>
          <w:sz w:val="22"/>
          <w:szCs w:val="22"/>
        </w:rPr>
      </w:pPr>
    </w:p>
    <w:p w14:paraId="6581C5C9" w14:textId="77777777" w:rsidR="00C54C5E" w:rsidRPr="00991B7B" w:rsidRDefault="00C54C5E">
      <w:pPr>
        <w:rPr>
          <w:rFonts w:ascii="Aptos" w:hAnsi="Aptos"/>
          <w:sz w:val="22"/>
          <w:szCs w:val="22"/>
        </w:rPr>
      </w:pPr>
    </w:p>
    <w:sectPr w:rsidR="00C54C5E" w:rsidRPr="00991B7B" w:rsidSect="00F17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B95"/>
    <w:multiLevelType w:val="hybridMultilevel"/>
    <w:tmpl w:val="F77CF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573"/>
    <w:multiLevelType w:val="hybridMultilevel"/>
    <w:tmpl w:val="3040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71A7"/>
    <w:multiLevelType w:val="hybridMultilevel"/>
    <w:tmpl w:val="F3DA7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57362"/>
    <w:multiLevelType w:val="hybridMultilevel"/>
    <w:tmpl w:val="A9AE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047"/>
    <w:multiLevelType w:val="hybridMultilevel"/>
    <w:tmpl w:val="E7AE8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C77A8"/>
    <w:multiLevelType w:val="hybridMultilevel"/>
    <w:tmpl w:val="0930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1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866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26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8051157">
    <w:abstractNumId w:val="1"/>
  </w:num>
  <w:num w:numId="5" w16cid:durableId="518735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86981">
    <w:abstractNumId w:val="4"/>
  </w:num>
  <w:num w:numId="7" w16cid:durableId="130503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2B"/>
    <w:rsid w:val="000706B0"/>
    <w:rsid w:val="00086A49"/>
    <w:rsid w:val="001E07BD"/>
    <w:rsid w:val="001F0DEF"/>
    <w:rsid w:val="003C3FE1"/>
    <w:rsid w:val="003F00A9"/>
    <w:rsid w:val="004E0A67"/>
    <w:rsid w:val="005D7302"/>
    <w:rsid w:val="0068509F"/>
    <w:rsid w:val="00712DE7"/>
    <w:rsid w:val="00731D1B"/>
    <w:rsid w:val="00784D2B"/>
    <w:rsid w:val="008E0D86"/>
    <w:rsid w:val="008E52C1"/>
    <w:rsid w:val="00972ADA"/>
    <w:rsid w:val="00975B3E"/>
    <w:rsid w:val="00991B7B"/>
    <w:rsid w:val="009D7BD3"/>
    <w:rsid w:val="00A35D98"/>
    <w:rsid w:val="00A53AE4"/>
    <w:rsid w:val="00A97B81"/>
    <w:rsid w:val="00B30D76"/>
    <w:rsid w:val="00B33429"/>
    <w:rsid w:val="00C02CD9"/>
    <w:rsid w:val="00C54C5E"/>
    <w:rsid w:val="00C555D6"/>
    <w:rsid w:val="00C6445E"/>
    <w:rsid w:val="00CC69CB"/>
    <w:rsid w:val="00ED4FA8"/>
    <w:rsid w:val="00F061ED"/>
    <w:rsid w:val="00F1751F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E2C04"/>
  <w15:chartTrackingRefBased/>
  <w15:docId w15:val="{57843D6F-805F-4511-BEF6-1ECF8E3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0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anna.pawlak</dc:creator>
  <cp:keywords/>
  <dc:description/>
  <cp:lastModifiedBy>Anna Duda-Nowicka</cp:lastModifiedBy>
  <cp:revision>2</cp:revision>
  <cp:lastPrinted>2023-12-12T13:04:00Z</cp:lastPrinted>
  <dcterms:created xsi:type="dcterms:W3CDTF">2024-01-02T07:45:00Z</dcterms:created>
  <dcterms:modified xsi:type="dcterms:W3CDTF">2024-01-02T07:45:00Z</dcterms:modified>
</cp:coreProperties>
</file>