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/>
          <w:caps/>
          <w:sz w:val="22"/>
        </w:rPr>
        <w:t>Zarządzenie</w:t>
      </w:r>
      <w:r>
        <w:rPr>
          <w:rFonts w:ascii="Times New Roman" w:eastAsia="Times New Roman" w:hAnsi="Times New Roman" w:cs="Times New Roman"/>
          <w:b/>
          <w:caps/>
          <w:sz w:val="22"/>
        </w:rPr>
        <w:t xml:space="preserve"> Nr 35.2024</w:t>
      </w:r>
      <w:r>
        <w:rPr>
          <w:rFonts w:ascii="Times New Roman" w:eastAsia="Times New Roman" w:hAnsi="Times New Roman" w:cs="Times New Roman"/>
          <w:b/>
          <w:caps/>
          <w:sz w:val="22"/>
        </w:rPr>
        <w:br/>
      </w:r>
      <w:r>
        <w:rPr>
          <w:rFonts w:ascii="Times New Roman" w:eastAsia="Times New Roman" w:hAnsi="Times New Roman" w:cs="Times New Roman"/>
          <w:b/>
          <w:caps/>
          <w:sz w:val="22"/>
        </w:rPr>
        <w:t>Burmistrza Kcyni</w:t>
      </w:r>
    </w:p>
    <w:p w:rsidR="00A77B3E">
      <w:pPr>
        <w:spacing w:before="280" w:after="28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22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8 lutego 2024 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w sprawie powołania komisji konkursowej do oceny ofert o udzielenie dotacji na prace konserwatorskie, restauratorskie, roboty budowlane dla obiektów wpisanych do rejestru zabytków nie stanowiących własności Gminy Kcynia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Na podstawie art. 7 ust. 1 pkt 9 i art. 30 ust. 2 pkt 2 ustawy z dnia 8 marca 1990 r. o samorządzie gminnym (t.j. Dz. U. z 2023 r., poz. 40 ze zm.), § 1 ust. 5 i 7 uchwały nr XXXIX/315/2006 Rady Miejskiej w Kcyni z dnia 7 lutego 2006 roku w sprawie zasad udzielania dotacji na prace konserwatorskie, restauratorskie i roboty budowlane dla obiektów wpisanych do rejestru zabytków nie stanowiących własności Gminy Kcynia (Dziennik Urzędowy Województwa Kujawsko-Pomorskiego z 2006 r. Nr 33, poz. 537 ze zm.) oraz uchwały nr LXIX/516/2023 Rady Miejskiej w Kcyni z dnia 14 grudnia 2023 r. w sprawie uchwalenia budżetu Gminy Kcynia na 2024 rok, uchwały nr LXIX/517/2023 Rady Miejskiej w Kcyni z dnia 14 grudnia 2023 r. w sprawie uchwalenia Wieloletniej Prognozy Finansowej Gminy Kcynia na lata 2024-2036</w:t>
      </w:r>
    </w:p>
    <w:p w:rsidR="00A77B3E">
      <w:pPr>
        <w:keepNext w:val="0"/>
        <w:keepLines w:val="0"/>
        <w:spacing w:before="120" w:after="120" w:line="240" w:lineRule="auto"/>
        <w:ind w:left="0" w:right="0" w:firstLine="0"/>
        <w:jc w:val="center"/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zarządzam, co następuje: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Powołać komisję konkursową do zaopiniowania ofert o udzielenie dotacji na prace konserwatorskie, restauratorskie, roboty budowlane dla obiektów wpisanych do rejestru zabytków nie stanowiących własności Gminy Kcynia.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Imienny wykaz członków komisji konkursowej stanowi załącznik nr 1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konkursowa obraduje na podstawie regulaminu, który stanowi załącznik nr 2 do niniejszego zarządzenia.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Zarządzenie wchodzi w życie z dniem podpisania.</w:t>
      </w:r>
    </w:p>
    <w:p w:rsidR="00A77B3E">
      <w:pPr>
        <w:keepNext/>
        <w:spacing w:before="120" w:after="120" w:line="360" w:lineRule="auto"/>
        <w:ind w:left="5321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1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zarządzenia Nr 35.2024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Burmistrza Kcyni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Skład komisji konkursowej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Rafał Woźniak – kierownik Referatu Edukacji, Promocji, Sportu i Kultury – przewodniczący komisji;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Aleksandra Dzięciołowska– kierownik Referatu Inwestycji i Gospodarki Przestrzennej – członkini komisji;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sectPr>
          <w:endnotePr>
            <w:numFmt w:val="decimal"/>
          </w:endnotePr>
          <w:type w:val="nextPage"/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Tomasz Hałas – pracownik Referatu Inwestycji i Gospodarki Przestrzennej – członek komisji.</w:t>
      </w:r>
    </w:p>
    <w:p w:rsidR="00A77B3E">
      <w:pPr>
        <w:keepNext/>
        <w:spacing w:before="120" w:after="120" w:line="360" w:lineRule="auto"/>
        <w:ind w:left="5321" w:right="0" w:firstLine="0"/>
        <w:jc w:val="left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begin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separate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fldChar w:fldCharType="end"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Załącznik Nr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 zarządzenia Nr 35.2024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Burmistrza Kcyni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dnia 8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lutego 2024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trike w:val="0"/>
          <w:color w:val="auto"/>
          <w:sz w:val="22"/>
          <w:u w:val="none"/>
        </w:rPr>
        <w:t>Regulamin komisji konkursowej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obraduje na posiedzeniach zwołanych przez przewodniczącego.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posiedzeniach Komisji uczestniczą wszyscy jej członkowie.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Z prac Komisji sporządzany jest protokół, którzy podpisują wszyscy jej członkowie.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W pracach Komisji mogą prać udział wyłącznie jej członkowie oraz z głosem doradczym – osoby posiadające specjalistyczną wiedzę w dziedzinie obejmującej zakres zadań publicznych, których konkurs dotyczy, wyznaczone przez Burmistrza 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Uchwały o charakterze proceduralnym Komisja podejmuje zwykłą większością głosów,                            w głosowaniu jawnym, bez możliwości wstrzymania się od głosu.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Dokumentację prac Komisji przechowuje merytorycznie odpowiedzialny pracownik Urzędu Miejskiego w Kcyni.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bada, czy oferty zostały złożone w terminie, czy zawierają wszystkie elementy wymienione w §1 Uchwały nr XXXIX/315/2006 Rady Miejskiej w Kcyni z dnia 7 lutego 2006 r. w sprawie zasad udzielania dotacji na prace konserwatorskie, restauratorskie i roboty budowlane dla obiektów wpisanych do rejestru zabytków nie stanowiących własności Gminy Kcynia oraz czy zostały dołączone wymagane załączniki.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Oferty sporządzone wadliwie, niekompletne, złożone po terminie, nie zawierające wszystkich elementów wskazanych w §1 w/w uchwały Rady Miejskiej, nie dotyczące pod względem merytorycznym zadań ogłoszonych w konkursie zostają uznane za nieważne i zostaną odrzucone.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sporządza wykaz ofert odrzuconych.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Przy wyborze najkorzystniejszej oferty Komisja ocenia: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celowość oferty, jej zakres rzeczowy i dostępność;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posiadanie przez oferenta odpowiedniego doświadczenia oraz potencjału ludzkiego, rzeczowego i ekonomicznego;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osiągnięcia i doświadczenia w realizacji innych zbliżonych do wyżej wymienionego zadania;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posiadanie niezbędnych zezwoleń, pozwoleń i decyzji wymaganych przepisami prawa,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rzetelność i terminowość wykonania i rozliczania innych zadań finansowanych z budżetu gminy.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Komisja dokonuje wyboru najlepszych ofert i przedstawia swoją opinię Burmistrzowi.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Rada Miejska w Kcyni w drodze uchwały wskazuje podmioty, którym zostanie przekazana dotacja.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 Kcyni zawiera umowy z podmiotami wskazanymi w uchwale.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Burmistrz Kcyni może unieważnić konkurs w przypadku stwierdzenia: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nieuzasadnionego odrzucenia oferty;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przeprowadzenia przez komisję postępowania kwalifikacyjnego bez spełnienia warunku                        o wymaganej ilości członków obecnych na posiedzeniu;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innych nieprawidłowości w postępowaniu kwalifikacyjnym, które mogły wpłynąć na jego wynik.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caps w:val="0"/>
          <w:strike w:val="0"/>
          <w:color w:val="auto"/>
          <w:sz w:val="22"/>
          <w:u w:val="none"/>
        </w:rPr>
        <w:t>Po dokonaniu wyboru przez Radę Miejską podaje się do publicznej wiadomości wykaz oferentów, którzy otrzymali dotację.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 xml:space="preserve">Ogłoszenie o wybranych ofertach zostanie umieszczone na tablicy ogłoszeń Urzędu Miejskiego w Kcyni, w portalu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www.kcynia.pl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w Biuletynie Informacji Publicznej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BIP Urzędu Miejskiego w Kcyni  Kolejna witryna sieci „RBIP COIG” (mojregion.info)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. Ogłoszenie będzie zawierać nazwę oferenta, nazwę zadania oraz kwotę przyznanej dotacji. </w:t>
      </w:r>
    </w:p>
    <w:sectPr>
      <w:endnotePr>
        <w:numFmt w:val="decimal"/>
      </w:endnotePr>
      <w:type w:val="nextPage"/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Burmistrz Kcyni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35.2024 z dnia 8 lutego 2024 r.</dc:title>
  <dc:subject>w sprawie powołania komisji konkursowej do oceny ofert o^udzielenie dotacji na prace konserwatorskie, restauratorskie, roboty budowlane dla obiektów wpisanych do rejestru zabytków nie^stanowiących własności Gminy Kcynia</dc:subject>
  <dc:creator>Justyna.Makarewicz</dc:creator>
  <cp:lastModifiedBy>Justyna.Makarewicz</cp:lastModifiedBy>
  <cp:revision>1</cp:revision>
  <dcterms:created xsi:type="dcterms:W3CDTF">2024-02-08T07:21:26Z</dcterms:created>
  <dcterms:modified xsi:type="dcterms:W3CDTF">2024-02-08T07:21:26Z</dcterms:modified>
  <cp:category>Akt prawny</cp:category>
</cp:coreProperties>
</file>