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B43DA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Dane wnioskodawcy: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Kcynia, dnia ………………….. 202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4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r.</w:t>
      </w:r>
    </w:p>
    <w:p w14:paraId="13D6B91F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………………………………………..                       </w:t>
      </w:r>
    </w:p>
    <w:p w14:paraId="2F88933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Imię i nazwisko wyborcy </w:t>
      </w:r>
    </w:p>
    <w:p w14:paraId="258433E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................................................... </w:t>
      </w:r>
    </w:p>
    <w:p w14:paraId="5BC79149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PESEL  </w:t>
      </w:r>
    </w:p>
    <w:p w14:paraId="121D8719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 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>Burmistrz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 xml:space="preserve"> Kcyni</w:t>
      </w:r>
    </w:p>
    <w:p w14:paraId="11D47AF0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Style w:val="Odwoanieprzypisukocowego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A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dres miejsca wskazanego w art. 37e § 1 pkt 1-3 </w:t>
      </w:r>
    </w:p>
    <w:p w14:paraId="1F7D0D26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ustawy z dnia 5 stycznia 2011 r. – Kodeks wyborczy)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vertAlign w:val="superscript"/>
          <w:lang w:eastAsia="en-US"/>
          <w14:ligatures w14:val="none"/>
        </w:rPr>
        <w:endnoteReference w:id="1"/>
      </w:r>
    </w:p>
    <w:p w14:paraId="1B6E3AF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6ED9704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       ……………………. </w:t>
      </w:r>
    </w:p>
    <w:p w14:paraId="26B5E788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Kod pocztowy                              Miejscowość </w:t>
      </w:r>
    </w:p>
    <w:p w14:paraId="2B8010AB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6B0C35CD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bookmarkStart w:id="1" w:name="_Hlk146529179"/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wyborcy</w:t>
      </w:r>
      <w:bookmarkEnd w:id="1"/>
    </w:p>
    <w:p w14:paraId="4E78F6D4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11A1F883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Adres e-mail </w:t>
      </w:r>
    </w:p>
    <w:p w14:paraId="0DC776BC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Dane opiekuna:                                                                   </w:t>
      </w:r>
    </w:p>
    <w:p w14:paraId="3822C62A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.…...............................................                                             </w:t>
      </w:r>
    </w:p>
    <w:p w14:paraId="2919181E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Imię i nazwisko opiekuna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</w:t>
      </w:r>
    </w:p>
    <w:p w14:paraId="42BF0F17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…......................................................................... </w:t>
      </w:r>
    </w:p>
    <w:p w14:paraId="36B2B72E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PESEL</w:t>
      </w:r>
    </w:p>
    <w:p w14:paraId="012A20AE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….............................................. </w:t>
      </w:r>
    </w:p>
    <w:p w14:paraId="483452D5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opiekuna</w:t>
      </w:r>
    </w:p>
    <w:p w14:paraId="1A5A81E2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</w:t>
      </w:r>
      <w:r w:rsidRPr="00043B00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Zgłoszenie</w:t>
      </w:r>
    </w:p>
    <w:p w14:paraId="1D358B81" w14:textId="52351BF9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dowozu wyborcy do lokalu wyborczego zgodnie z art. 37e Kodeksu wyborczego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</w:t>
      </w:r>
      <w:r w:rsidRPr="001206B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w 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związku z 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wybor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ami</w:t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posłów do Parlamentu Europejskiego  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br/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w Rzeczypospolitej Polskiej zarządzonych na dzień 9 czerwca 2024 r. Postanowieniem Prezydenta Rzeczypospolitej Polskiej z dnia 11 marca </w:t>
      </w:r>
      <w:r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br/>
      </w:r>
      <w:r w:rsidRPr="005614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2024 r.  (Dz. U. Z 2024 r. poz. 344.)</w:t>
      </w:r>
    </w:p>
    <w:p w14:paraId="2A358385" w14:textId="77777777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Proszę o</w:t>
      </w:r>
      <w:r w:rsidRP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objęcie mnie dowozem do lokalu wyborczego w obwodzie głosowania nr…………,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mającego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siedzibę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w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……………...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.</w:t>
      </w:r>
    </w:p>
    <w:p w14:paraId="62034CDF" w14:textId="77777777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 Adres lokalu wyborczego właściwego dla wyborcy obwodu głosowania, a w</w:t>
      </w:r>
      <w:r w:rsidRPr="008E79C1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przypadku głosowania na podstawie  zaświadczenia- adres najbliższego lokalu wyborczego.</w:t>
      </w:r>
    </w:p>
    <w:p w14:paraId="33A8F2C2" w14:textId="77777777" w:rsidR="0056141E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7375DDF5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*□ transport do lokalu wyborczego                  □  transport powrotny </w:t>
      </w:r>
    </w:p>
    <w:p w14:paraId="0BD0E5E9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z opiekunem                                              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□ bez opiekuna </w:t>
      </w:r>
    </w:p>
    <w:p w14:paraId="6810D051" w14:textId="77777777" w:rsidR="0056141E" w:rsidRPr="009233F4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poruszam się na wózku inwalidzkim </w:t>
      </w:r>
    </w:p>
    <w:p w14:paraId="6814A7DD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□ Oświadczam, że posiadam orzeczenie o znacznym lub umiarkowanym stopniu niepełnosprawności w rozumieniu Ustawy z dnia 27 sierpnia 1997 roku o rehabilitacji zawodowej i społecznej oraz zatrudnianiu osób niepełnosprawnych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Pr="009C3392"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7B78AD76" w14:textId="77777777" w:rsidR="0056141E" w:rsidRPr="00043B00" w:rsidRDefault="0056141E" w:rsidP="005614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5FA38273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1ED055EA" w14:textId="77777777" w:rsidR="0056141E" w:rsidRPr="00043B00" w:rsidRDefault="0056141E" w:rsidP="0056141E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wnioskodawcy</w:t>
      </w:r>
    </w:p>
    <w:p w14:paraId="397CA735" w14:textId="77777777" w:rsidR="0056141E" w:rsidRPr="00043B00" w:rsidRDefault="0056141E" w:rsidP="00561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7E2774BE" w14:textId="77777777" w:rsidR="0056141E" w:rsidRPr="00043B00" w:rsidRDefault="0056141E" w:rsidP="0056141E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opiekuna</w:t>
      </w:r>
    </w:p>
    <w:p w14:paraId="4AB68AB8" w14:textId="77777777" w:rsidR="0056141E" w:rsidRPr="007155C2" w:rsidRDefault="0056141E" w:rsidP="0056141E">
      <w:pPr>
        <w:spacing w:after="200"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Arial" w:eastAsia="Arial" w:hAnsi="Arial" w:cs="Arial"/>
          <w:sz w:val="36"/>
        </w:rPr>
        <w:t>*□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 w:rsidRPr="008E79C1">
        <w:rPr>
          <w:rFonts w:ascii="Arial" w:eastAsia="Arial" w:hAnsi="Arial" w:cs="Arial"/>
          <w:sz w:val="16"/>
          <w:szCs w:val="16"/>
        </w:rPr>
        <w:t>aznaczyć właściwe  pol</w:t>
      </w:r>
      <w:r>
        <w:rPr>
          <w:rFonts w:ascii="Arial" w:eastAsia="Arial" w:hAnsi="Arial" w:cs="Arial"/>
          <w:sz w:val="16"/>
          <w:szCs w:val="16"/>
        </w:rPr>
        <w:t>a</w:t>
      </w:r>
      <w:r w:rsidRPr="008E79C1">
        <w:rPr>
          <w:rFonts w:ascii="Arial" w:eastAsia="Arial" w:hAnsi="Arial" w:cs="Arial"/>
          <w:sz w:val="16"/>
          <w:szCs w:val="16"/>
        </w:rPr>
        <w:t xml:space="preserve"> literą</w:t>
      </w:r>
      <w:r w:rsidRPr="008E79C1">
        <w:rPr>
          <w:rFonts w:ascii="Arial" w:eastAsia="Arial" w:hAnsi="Arial" w:cs="Arial"/>
          <w:sz w:val="20"/>
          <w:szCs w:val="20"/>
        </w:rPr>
        <w:t xml:space="preserve"> </w:t>
      </w:r>
      <w:r w:rsidRPr="008E79C1">
        <w:rPr>
          <w:rFonts w:ascii="Arial" w:eastAsia="Arial" w:hAnsi="Arial" w:cs="Arial"/>
          <w:b/>
          <w:bCs/>
          <w:sz w:val="24"/>
          <w:szCs w:val="24"/>
        </w:rPr>
        <w:t>X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73A3C118" w14:textId="77777777" w:rsidR="0011239D" w:rsidRDefault="0011239D"/>
    <w:sectPr w:rsidR="0011239D" w:rsidSect="0056141E">
      <w:pgSz w:w="11906" w:h="16838"/>
      <w:pgMar w:top="510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D60D" w14:textId="77777777" w:rsidR="0056141E" w:rsidRDefault="0056141E" w:rsidP="0056141E">
      <w:pPr>
        <w:spacing w:after="0" w:line="240" w:lineRule="auto"/>
      </w:pPr>
      <w:r>
        <w:separator/>
      </w:r>
    </w:p>
  </w:endnote>
  <w:endnote w:type="continuationSeparator" w:id="0">
    <w:p w14:paraId="4589210F" w14:textId="77777777" w:rsidR="0056141E" w:rsidRDefault="0056141E" w:rsidP="0056141E">
      <w:pPr>
        <w:spacing w:after="0" w:line="240" w:lineRule="auto"/>
      </w:pPr>
      <w:r>
        <w:continuationSeparator/>
      </w:r>
    </w:p>
  </w:endnote>
  <w:endnote w:id="1">
    <w:p w14:paraId="57F48BAF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6529843"/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>art</w:t>
      </w:r>
      <w:bookmarkEnd w:id="0"/>
      <w:r w:rsidRPr="000D1CA3">
        <w:rPr>
          <w:rFonts w:ascii="Times New Roman" w:hAnsi="Times New Roman"/>
          <w:sz w:val="16"/>
          <w:szCs w:val="16"/>
        </w:rPr>
        <w:t xml:space="preserve">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 oraz wyborca, który najpóźniej w dniu głosowania kończy 60 lat, mają prawo do bezpłatnego transportu z:</w:t>
      </w:r>
    </w:p>
    <w:p w14:paraId="5B9FA66B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16C03BA7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14:paraId="67BD34E8" w14:textId="77777777" w:rsidR="0056141E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14:paraId="60A38DCF" w14:textId="77777777" w:rsidR="0056141E" w:rsidRPr="00693353" w:rsidRDefault="0056141E" w:rsidP="0056141E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b/>
          <w:bCs/>
        </w:rPr>
        <w:br/>
      </w:r>
      <w:r>
        <w:rPr>
          <w:rFonts w:cs="Tahoma"/>
          <w:b/>
          <w:bCs/>
        </w:rPr>
        <w:br/>
      </w:r>
    </w:p>
    <w:p w14:paraId="7D841CC1" w14:textId="77777777" w:rsidR="0056141E" w:rsidRPr="008B3F21" w:rsidRDefault="0056141E" w:rsidP="0056141E">
      <w:pPr>
        <w:spacing w:after="0" w:line="240" w:lineRule="auto"/>
        <w:jc w:val="both"/>
        <w:rPr>
          <w:rFonts w:cs="Tahoma"/>
        </w:rPr>
      </w:pPr>
    </w:p>
    <w:p w14:paraId="50502128" w14:textId="77777777" w:rsidR="0056141E" w:rsidRPr="00C746CE" w:rsidRDefault="0056141E" w:rsidP="0056141E">
      <w:pPr>
        <w:spacing w:after="0" w:line="240" w:lineRule="auto"/>
        <w:jc w:val="center"/>
        <w:rPr>
          <w:rFonts w:cs="Tahoma"/>
          <w:b/>
          <w:bCs/>
          <w:color w:val="auto"/>
          <w:kern w:val="0"/>
          <w:lang w:eastAsia="en-US"/>
          <w14:ligatures w14:val="none"/>
        </w:rPr>
      </w:pPr>
      <w:r w:rsidRPr="00C746CE">
        <w:rPr>
          <w:rFonts w:cs="Tahoma"/>
          <w:b/>
          <w:bCs/>
          <w:color w:val="auto"/>
          <w:kern w:val="0"/>
          <w:lang w:eastAsia="en-US"/>
          <w14:ligatures w14:val="none"/>
        </w:rPr>
        <w:t xml:space="preserve">Klauzula informacyjna </w:t>
      </w:r>
    </w:p>
    <w:p w14:paraId="2D14DDEA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b/>
          <w:bCs/>
          <w:color w:val="auto"/>
          <w:kern w:val="0"/>
          <w:lang w:eastAsia="en-US"/>
          <w14:ligatures w14:val="none"/>
        </w:rPr>
      </w:pPr>
    </w:p>
    <w:p w14:paraId="14922072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1.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Administratorem Pani/Pana danych osobowych jest: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z siedzibą w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przy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Z Administratorem można kontaktować się pisemnie, pocztą tradycyjną na adres: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ul.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drogą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e-mailową na adres: </w:t>
      </w:r>
      <w:hyperlink r:id="rId2" w:history="1">
        <w:r w:rsidRPr="00C96927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urzad@kcynia.pl</w:t>
        </w:r>
      </w:hyperlink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za pomocą elektronicznej skrzynki podawczej: ESP – adres: /</w:t>
      </w:r>
      <w:proofErr w:type="spellStart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umkcynia</w:t>
      </w:r>
      <w:proofErr w:type="spellEnd"/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/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s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krytka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</w:t>
      </w:r>
    </w:p>
    <w:p w14:paraId="44F35F00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47905592" w14:textId="77777777" w:rsidR="0056141E" w:rsidRPr="004D06AA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2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Administrator wyznaczył Inspektora Ochrony Danych Osobowych, z którym można kontaktować się we wszystkich sprawach związanych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z ochroną danych osobowych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Pr="004D06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inspektora ochrony danych  Administratora są następujące: Urząd Miejski w Kcyni, 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ul. Rynek 23, 89-240 Kcynia, tel. 52 589 37 20 adres e-mail:  </w:t>
      </w:r>
      <w:hyperlink r:id="rId3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iod@kcynia.pl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 </w:t>
      </w:r>
    </w:p>
    <w:p w14:paraId="072FA253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IOD i dodatkowe informacje dotyczące ochrony danych osobowych dostępne są na stronie internetowej Gminy Kcynia – </w:t>
      </w:r>
      <w:hyperlink r:id="rId4" w:tgtFrame="_blank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www.kcynia.pl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 - w zakładce „RODO”.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49730D4A" w14:textId="77777777" w:rsidR="0056141E" w:rsidRDefault="0056141E" w:rsidP="0056141E">
      <w:pPr>
        <w:spacing w:after="0" w:line="240" w:lineRule="auto"/>
        <w:jc w:val="both"/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</w:pPr>
    </w:p>
    <w:p w14:paraId="5DD1A021" w14:textId="65A4866D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3.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stycznia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2011r. Kodeks wyborczy</w:t>
      </w:r>
      <w:r w:rsidRPr="0056141E">
        <w:rPr>
          <w:rFonts w:eastAsia="TimesNewRomanPS-BoldMT"/>
        </w:rPr>
        <w:t xml:space="preserve"> </w:t>
      </w:r>
      <w:r w:rsidRPr="0056141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(tj. Dz. u. z 2023 r. poz. 2408.)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4DF9006F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6492721F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4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udostępnione przez Panią/Pana będą przekazywane do instytucji upoważnionych z mocy prawa.</w:t>
      </w:r>
    </w:p>
    <w:p w14:paraId="6130FA42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2EFD9E81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5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52B67D40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3DEFD78B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6.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</w:p>
    <w:p w14:paraId="352CBA6D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FF8B3A7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7.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Podanie przez Panią/Pana danych osobowych jest wymogiem ustawowym, brak podania danych wskazanych w art. 37 e ust. 6 Kodeksu wyborczego spowoduje niemożność rozpoznania zgłoszenia. </w:t>
      </w:r>
    </w:p>
    <w:p w14:paraId="5310CF28" w14:textId="77777777" w:rsidR="0056141E" w:rsidRPr="00C746CE" w:rsidRDefault="0056141E" w:rsidP="0056141E">
      <w:pPr>
        <w:spacing w:after="0" w:line="240" w:lineRule="auto"/>
        <w:jc w:val="both"/>
        <w:rPr>
          <w:rFonts w:cs="Tahoma"/>
          <w:color w:val="auto"/>
          <w:kern w:val="0"/>
          <w:lang w:eastAsia="en-US"/>
          <w14:ligatures w14:val="none"/>
        </w:rPr>
      </w:pPr>
    </w:p>
    <w:p w14:paraId="46E801EE" w14:textId="77777777" w:rsidR="0056141E" w:rsidRPr="00C746CE" w:rsidRDefault="0056141E" w:rsidP="0056141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4D9EDD7A" w14:textId="77777777" w:rsidR="0056141E" w:rsidRPr="000D1CA3" w:rsidRDefault="0056141E" w:rsidP="0056141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E3F71" w14:textId="77777777" w:rsidR="0056141E" w:rsidRDefault="0056141E" w:rsidP="0056141E">
      <w:pPr>
        <w:spacing w:after="0" w:line="240" w:lineRule="auto"/>
      </w:pPr>
      <w:r>
        <w:separator/>
      </w:r>
    </w:p>
  </w:footnote>
  <w:footnote w:type="continuationSeparator" w:id="0">
    <w:p w14:paraId="4BCC1280" w14:textId="77777777" w:rsidR="0056141E" w:rsidRDefault="0056141E" w:rsidP="00561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E"/>
    <w:rsid w:val="0011239D"/>
    <w:rsid w:val="0056141E"/>
    <w:rsid w:val="007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8CEBBD"/>
  <w15:chartTrackingRefBased/>
  <w15:docId w15:val="{B860B390-C567-4BD4-9035-4DE8DC95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41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56141E"/>
    <w:rPr>
      <w:vertAlign w:val="superscript"/>
    </w:rPr>
  </w:style>
  <w:style w:type="character" w:styleId="Hipercze">
    <w:name w:val="Hyperlink"/>
    <w:uiPriority w:val="99"/>
    <w:unhideWhenUsed/>
    <w:rsid w:val="00561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kcynia.pl" TargetMode="External"/><Relationship Id="rId2" Type="http://schemas.openxmlformats.org/officeDocument/2006/relationships/hyperlink" Target="mailto:urzad@kcynia.pl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</cp:revision>
  <dcterms:created xsi:type="dcterms:W3CDTF">2024-05-14T15:14:00Z</dcterms:created>
  <dcterms:modified xsi:type="dcterms:W3CDTF">2024-05-14T15:21:00Z</dcterms:modified>
</cp:coreProperties>
</file>