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LXIII/470/2023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29 czerwca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"Strategii Rozwoju Gminy Kcynia na lata 2024-2031"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10f ust.4 ustawy z dnia 8 marca 1990 r. o samorządzie gminnym (tj. Dz. U. z 2023 r. poz. 40 ze zm.), art. 9 pkt 5 ustawy z dnia 6 grudnia 2006 r. o zasadach prowadzenia polityki rozwoju (tj. Dz.U. z 2023 r. poz. 225 ze zm.) oraz uchwały nr XLV/349/2022 Rady Miejskiej w Kcyni w sprawie przystąpienia do opracowania Strategii Rozwoju Gminy Kcynia na lata 2024-2031 (Dz. Urz. Woj. Kuj.-Pom. z 2022 r., poz. 2501)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 się, co następuje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Przyjmuje się „Strategię Rozwoju Gminy Kcynia na lata 2024-2031” w treści określonej w załączniku, stanowiącym integralną część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Kcyni.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 życie z 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Kcyni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Jan Kurant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 xml:space="preserve">Strategia Rozwoju Gminy Kcynia na lata 2024-2031 jest najważniejszym dokumentem samorządu Gminy, określającym cele, kierunki i możliwości rozwojowe.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 xml:space="preserve">Ramy czasowe poprzedniej Strategii Rozwoju Gminy Kcynia zostały określone na lata 2016-2023. </w:t>
      </w:r>
      <w:r>
        <w:rPr>
          <w:color w:val="000000"/>
          <w:szCs w:val="20"/>
        </w:rPr>
        <w:t xml:space="preserve">Okres obowiązywania dokumentu strategicznego, przyjętego uchwałą Rady Miejskiej w Kcyni nr XV/117/2015 z dnia 26 listopada 2015 roku, upływa wraz z końcem 2023 roku. W związku z tym uzasadnione było przystąpienie do opracowania nowej strategii.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>Uchwałą nr XLV/349/2022 z dnia 28 kwietnia 2022 roku Rada Miejska w Kcyni przystąpiła do opracowania Strategii Rozwoju Gminy Kcynia na lata 2024-2031.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 xml:space="preserve">Dodatkową przesłanką uzasadniającą opracowanie nowego dokumentu była zmiana przepisów ustawy o zasadach prowadzenia polityki rozwoju, które po raz pierwszy unormowały podstawę prawną opracowania strategii rozwoju na poziomie gminy oraz określiły jej szczegółowe wymagania i zakres. Zakres opracowanej strategii jest zgodny z art. 10e i 10f ustawy o samorządzie gminnym.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 xml:space="preserve">Dokument został opracowany zgodnie z ustawą o zasadach prowadzenia polityki rozwoju.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 xml:space="preserve">Ponadto, w 2021 roku rozpoczął się nowy okres programowania środków europejskich, który obowiązywać będzie do 2027 roku, co uzasadniało dostosowanie założeń strategicznych do nowej perspektywy finansowej Unii Europejskiej.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>Podstawą do wyznaczenia kierunków rozwoju stała się diagnoza sytuacji społeczno-gospodarczej, technicznej i przestrzennej, która pomogła sformułować istniejące szanse i potencjały, silne i słabe strony, a także doprecyzować misję i wizję Gminy Kcynia. Przeprowadzono także badanie ankietowe wśród mieszkańców, a projekt dokumentu strategicznego poddany został konsultacjom społecznym zgodnie z wytycznymi ustawowymi. Raport z konsultacji został podany do publicznej wiadomości w Biuletynie Informacji Publicznej Gminy Kcynia.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>Projekt dokumentu został poddany analizie w zakresie zgodności założeń i kierunków rozwoju lokalnego z założeniami Strategii Rozwoju Województwa Kujawsko-Pomorskiego do 2030 roku - Strategii Przyspieszenia 2030+. Zarząd Województwa w dniu 4 maja 2023 roku wydał pozytywną opinię w sprawie projektu Strategii Rozwoju Gminy Kcynia na lata 2024-2031 (Uchwała nr 18/842/2023 Zarządu Województwa Kujawsko-Pomorskiego).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 xml:space="preserve">Dla projektu Strategii Rozwoju Gminy Kcynia na lata 2024-2031 przeprowadzono postępowanie w sprawie strategicznej oceny oddziaływania na środowisko, zgodnie z ustawą z dnia 3 października 2008 r. o udostępnianiu informacji o środowisku i jego ochronie, udziale społeczeństwa w ochronie środowiska oraz o ocenach oddziaływania na środowisko (Dz. U. z 2022 r., poz. 1029 ze zm.). Burmistrz Kcyni wystąpił do Państwowego Wojewódzkiego Inspektora Sanitarnego w Bydgoszczy i Regionalnego Dyrektora Ochrony Środowiska w Bydgoszczy z uzgodnieniami o odstąpienie od przeprowadzenia ww. oceny oddziaływania na środowisko dla ww. dokumentu. Po otrzymaniu stosownych odpowiedzi, przychylających się do odstąpienia od sporządzania OOŚ, Burmistrz Kcyni w dniu 12 maja 2023 roku wydał obwieszczenie podające do publicznej wiadomości powyższe.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 xml:space="preserve">W związku z tym podjęcie uchwały jest w pełni uzasadnione i celowe.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</w:rPr>
        <w:t xml:space="preserve"> </w:t>
      </w:r>
    </w:p>
    <w:sect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LXIII/470/2023 z dnia 29 czerwca 2023 r.</dc:title>
  <dc:subject>w sprawie przyjęcia "Strategii Rozwoju Gminy Kcynia na lata 2024-2031"</dc:subject>
  <dc:creator>Justyna.Makarewicz</dc:creator>
  <cp:lastModifiedBy>Justyna.Makarewicz</cp:lastModifiedBy>
  <cp:revision>1</cp:revision>
  <dcterms:created xsi:type="dcterms:W3CDTF">2023-06-30T08:27:42Z</dcterms:created>
  <dcterms:modified xsi:type="dcterms:W3CDTF">2023-06-30T08:27:42Z</dcterms:modified>
  <cp:category>Akt prawny</cp:category>
</cp:coreProperties>
</file>