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3176" w14:textId="203EC210" w:rsidR="00A77B3E" w:rsidRDefault="00E372B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A970C2">
        <w:rPr>
          <w:b/>
          <w:caps/>
        </w:rPr>
        <w:t>241</w:t>
      </w:r>
      <w:r w:rsidR="00D03DD4">
        <w:rPr>
          <w:b/>
          <w:caps/>
        </w:rPr>
        <w:t>.2024</w:t>
      </w:r>
      <w:r>
        <w:rPr>
          <w:b/>
          <w:caps/>
        </w:rPr>
        <w:br/>
        <w:t>Burmistrza Kcyni</w:t>
      </w:r>
    </w:p>
    <w:p w14:paraId="18A2387D" w14:textId="6386287B" w:rsidR="00A77B3E" w:rsidRDefault="00E372B6">
      <w:pPr>
        <w:spacing w:before="280" w:after="280"/>
        <w:jc w:val="center"/>
        <w:rPr>
          <w:b/>
          <w:caps/>
        </w:rPr>
      </w:pPr>
      <w:r>
        <w:t xml:space="preserve">z dnia </w:t>
      </w:r>
      <w:r w:rsidR="00A970C2">
        <w:t>14 października</w:t>
      </w:r>
      <w:r w:rsidR="00D03DD4">
        <w:t xml:space="preserve"> 2024</w:t>
      </w:r>
      <w:r>
        <w:t xml:space="preserve"> r.</w:t>
      </w:r>
    </w:p>
    <w:p w14:paraId="225DC4DD" w14:textId="77777777" w:rsidR="00A77B3E" w:rsidRDefault="00E372B6">
      <w:pPr>
        <w:keepNext/>
        <w:spacing w:after="480"/>
        <w:jc w:val="center"/>
      </w:pPr>
      <w:r>
        <w:rPr>
          <w:b/>
        </w:rPr>
        <w:t>w sprawie sporządzenia wykazu nieruchomości gruntowej, stanowiącej własność Gminy Kcynia, przeznaczonej do oddania w użyczenie.</w:t>
      </w:r>
    </w:p>
    <w:p w14:paraId="025627A2" w14:textId="72AA86FF" w:rsidR="00A77B3E" w:rsidRDefault="00E372B6">
      <w:pPr>
        <w:keepLines/>
        <w:spacing w:before="120" w:after="120"/>
        <w:ind w:firstLine="227"/>
      </w:pPr>
      <w:r>
        <w:t>Na podstawie art. 30 ust. 2 pkt 3 ustawy z dnia 8 marca 1990 r. o samorządzie gminnym (Dz. U.        z 202</w:t>
      </w:r>
      <w:r w:rsidR="00D03DD4">
        <w:t>4</w:t>
      </w:r>
      <w:r>
        <w:t> r. poz. </w:t>
      </w:r>
      <w:r w:rsidR="00A970C2">
        <w:t>1465</w:t>
      </w:r>
      <w:r>
        <w:t>) oraz art. 13 ust. 1, art. 25 ust. 1, art. 35 ustawy z dnia 21 sierpnia 1997 r. o gospodarce nieruchomościami (Dz.U. z 202</w:t>
      </w:r>
      <w:r w:rsidR="00A970C2">
        <w:t>4</w:t>
      </w:r>
      <w:r>
        <w:t> r. poz. </w:t>
      </w:r>
      <w:r w:rsidR="00A970C2">
        <w:t>1145</w:t>
      </w:r>
      <w:r>
        <w:t>)</w:t>
      </w:r>
    </w:p>
    <w:p w14:paraId="3E3B210F" w14:textId="77777777" w:rsidR="00A77B3E" w:rsidRDefault="00E372B6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D70008F" w14:textId="71788839" w:rsidR="00A77B3E" w:rsidRDefault="00E372B6" w:rsidP="00A970C2">
      <w:pPr>
        <w:keepLines/>
        <w:spacing w:before="120" w:after="120"/>
        <w:ind w:left="284" w:hanging="284"/>
      </w:pPr>
      <w:r>
        <w:rPr>
          <w:b/>
        </w:rPr>
        <w:t>§ 1. </w:t>
      </w:r>
      <w:r>
        <w:t>Podaję do publicznej wiadomości wykaz nieruchomości gruntowej, stanowiącej własność Gminy Kcynia, przeznaczonej do oddania w użyczenie zgodnie z załączonym wykazem, stanowiącym załącznik</w:t>
      </w:r>
      <w:r w:rsidR="00D03DD4">
        <w:t xml:space="preserve"> </w:t>
      </w:r>
      <w:r>
        <w:t>do niniejszego zarządzenia.</w:t>
      </w:r>
    </w:p>
    <w:p w14:paraId="4CD26310" w14:textId="77777777" w:rsidR="00A77B3E" w:rsidRDefault="00E372B6" w:rsidP="00A970C2">
      <w:pPr>
        <w:keepLines/>
        <w:spacing w:before="120" w:after="120"/>
        <w:ind w:left="284" w:hanging="284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E2F330E" w14:textId="77777777" w:rsidR="00A77B3E" w:rsidRDefault="00E372B6" w:rsidP="00A970C2">
      <w:pPr>
        <w:keepLines/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57EC8D7A" w14:textId="77777777" w:rsidR="00A77B3E" w:rsidRDefault="00E372B6" w:rsidP="00A970C2">
      <w:pPr>
        <w:keepLines/>
        <w:spacing w:before="120" w:after="120"/>
        <w:jc w:val="left"/>
      </w:pPr>
      <w:r>
        <w:rPr>
          <w:b/>
        </w:rPr>
        <w:t>§ 4. </w:t>
      </w:r>
      <w:r>
        <w:t>Zarządzenie wchodzi w życie z dniem podpisania.</w:t>
      </w:r>
    </w:p>
    <w:p w14:paraId="767B2BF5" w14:textId="77777777" w:rsidR="00A970C2" w:rsidRDefault="00A970C2" w:rsidP="00A970C2">
      <w:pPr>
        <w:keepLines/>
        <w:spacing w:before="120" w:after="120"/>
        <w:jc w:val="left"/>
      </w:pPr>
    </w:p>
    <w:p w14:paraId="33C67C8C" w14:textId="77777777" w:rsidR="00A970C2" w:rsidRDefault="00A970C2" w:rsidP="00A970C2">
      <w:pPr>
        <w:keepLines/>
        <w:spacing w:before="120" w:after="120"/>
        <w:jc w:val="left"/>
        <w:sectPr w:rsidR="00A970C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60A4E63E" w14:textId="03855CAB" w:rsidR="00A77B3E" w:rsidRDefault="00E372B6" w:rsidP="00FF2BC4">
      <w:pPr>
        <w:keepNext/>
        <w:spacing w:before="120" w:after="120"/>
        <w:jc w:val="right"/>
      </w:pPr>
      <w:r>
        <w:fldChar w:fldCharType="begin"/>
      </w:r>
      <w:r>
        <w:fldChar w:fldCharType="separate"/>
      </w:r>
      <w:r>
        <w:fldChar w:fldCharType="end"/>
      </w:r>
      <w:r>
        <w:t>Załącznik do zarządzenia Nr </w:t>
      </w:r>
      <w:r w:rsidR="00A970C2">
        <w:t>241</w:t>
      </w:r>
      <w:r w:rsidR="008033C0">
        <w:t>.</w:t>
      </w:r>
      <w:r w:rsidR="00D03DD4">
        <w:t>2024</w:t>
      </w:r>
      <w:r>
        <w:br/>
        <w:t>Burmistrza Kcyni</w:t>
      </w:r>
      <w:r>
        <w:br/>
        <w:t xml:space="preserve">z dnia </w:t>
      </w:r>
      <w:r w:rsidR="00A970C2">
        <w:t>14 października</w:t>
      </w:r>
      <w:r w:rsidR="00D03DD4">
        <w:t xml:space="preserve"> 2024</w:t>
      </w:r>
      <w:r>
        <w:t> r.</w:t>
      </w:r>
    </w:p>
    <w:p w14:paraId="366E5736" w14:textId="613CB782" w:rsidR="00FF2BC4" w:rsidRPr="00274944" w:rsidRDefault="00E372B6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GRUNTOWEJ STANOWIĄCEJ WŁASNOŚĆ GMINY KCYNIA PRZEZNACZONEJ DO ODDANIA W UŻYCZENIE </w:t>
      </w:r>
      <w:r w:rsidR="00703719" w:rsidRPr="00274944">
        <w:rPr>
          <w:b/>
          <w:szCs w:val="22"/>
        </w:rPr>
        <w:br/>
      </w:r>
      <w:r w:rsidRPr="00274944">
        <w:rPr>
          <w:b/>
          <w:szCs w:val="22"/>
        </w:rPr>
        <w:t>– DZ. 453/2 KOWALEWKO, OBRĘB PIOT</w:t>
      </w:r>
      <w:r w:rsidR="00FF2BC4" w:rsidRPr="00274944">
        <w:rPr>
          <w:b/>
          <w:szCs w:val="22"/>
        </w:rPr>
        <w:t>ROWO</w:t>
      </w:r>
    </w:p>
    <w:p w14:paraId="399CB377" w14:textId="1D835CE2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Na podstawie art. 35 ust. 1 ustawy z dnia 21 sierpnia 1997 r. o gospodarce nieruchomościami (Dz. U. z 202</w:t>
      </w:r>
      <w:r w:rsidR="00A970C2">
        <w:rPr>
          <w:szCs w:val="22"/>
        </w:rPr>
        <w:t>4</w:t>
      </w:r>
      <w:r w:rsidRPr="00274944">
        <w:rPr>
          <w:szCs w:val="22"/>
        </w:rPr>
        <w:t> r. poz. </w:t>
      </w:r>
      <w:r w:rsidR="00A970C2">
        <w:rPr>
          <w:szCs w:val="22"/>
        </w:rPr>
        <w:t>1145</w:t>
      </w:r>
      <w:r w:rsidRPr="00274944">
        <w:rPr>
          <w:szCs w:val="22"/>
        </w:rPr>
        <w:t>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Kowalewko, </w:t>
            </w:r>
            <w:r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 xml:space="preserve">geodezyjny Piotrowo, gm. Kcynia </w:t>
            </w:r>
          </w:p>
        </w:tc>
      </w:tr>
      <w:tr w:rsidR="00FF2BC4" w:rsidRPr="00B676F7" w14:paraId="7FA50D42" w14:textId="77777777" w:rsidTr="00226D2E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Nr 453/2</w:t>
            </w:r>
          </w:p>
          <w:p w14:paraId="1D20C43D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0,5800 ha</w:t>
            </w:r>
          </w:p>
          <w:p w14:paraId="0D1527D0" w14:textId="77777777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BY1U/00018402/2</w:t>
            </w:r>
          </w:p>
        </w:tc>
      </w:tr>
      <w:tr w:rsidR="00FF2BC4" w:rsidRPr="00B676F7" w14:paraId="34118F55" w14:textId="77777777" w:rsidTr="00226D2E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1C1C9A1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Przedmiotem użyczenia jest </w:t>
            </w:r>
            <w:r w:rsidRPr="00B676F7">
              <w:rPr>
                <w:bCs/>
                <w:sz w:val="18"/>
                <w:szCs w:val="22"/>
              </w:rPr>
              <w:t>nieruchomość gruntowa oznaczona ewidencyjnie numerem działki 453/2 o powierzchni 0,5800 ha, położona w miejscowości Kowalewko, w obrębie geodezyjnym Piotrowo, gmina Kcynia. Niniejsza działka</w:t>
            </w:r>
            <w:r w:rsidRPr="00B676F7">
              <w:rPr>
                <w:sz w:val="18"/>
                <w:szCs w:val="22"/>
              </w:rPr>
              <w:t xml:space="preserve"> sklasyfikowana jest w ewidencji gruntów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 xml:space="preserve">i budynków jako grunty orne (RVI-0,4300 ha) i pastwiska trwałe (PsVI – 0,1500 ha).  Przedmiotowa nieruchomość posiada dostęp do </w:t>
            </w:r>
            <w:r>
              <w:rPr>
                <w:sz w:val="18"/>
                <w:szCs w:val="22"/>
              </w:rPr>
              <w:t xml:space="preserve">powiatowej </w:t>
            </w:r>
            <w:r w:rsidRPr="00B676F7">
              <w:rPr>
                <w:sz w:val="18"/>
                <w:szCs w:val="22"/>
              </w:rPr>
              <w:t>drogi publicznej</w:t>
            </w:r>
            <w:r>
              <w:rPr>
                <w:sz w:val="18"/>
                <w:szCs w:val="22"/>
              </w:rPr>
              <w:t xml:space="preserve"> Nr 1921C</w:t>
            </w:r>
            <w:r w:rsidRPr="00B676F7">
              <w:rPr>
                <w:sz w:val="18"/>
                <w:szCs w:val="22"/>
              </w:rPr>
              <w:t xml:space="preserve">, stanowiącej działkę numerem 274/2, przez </w:t>
            </w:r>
            <w:r>
              <w:rPr>
                <w:sz w:val="18"/>
                <w:szCs w:val="22"/>
              </w:rPr>
              <w:t xml:space="preserve">gminną </w:t>
            </w:r>
            <w:r w:rsidRPr="00B676F7">
              <w:rPr>
                <w:sz w:val="18"/>
                <w:szCs w:val="22"/>
              </w:rPr>
              <w:t>drogę o nawierzchni gruntowej, oznaczonej ewidencyjnie numerem działki 447/1.</w:t>
            </w:r>
          </w:p>
          <w:p w14:paraId="10509677" w14:textId="77777777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Z treści księgi wieczystej KW Nr BY1U/00018402/2 prowadzonej przez Sąd Rejonowy </w:t>
            </w:r>
            <w:r w:rsidRPr="00B676F7">
              <w:rPr>
                <w:sz w:val="18"/>
                <w:szCs w:val="22"/>
              </w:rPr>
              <w:br/>
              <w:t>w Szubinie dla przedmiotowej nieruchomości wynika, że nieruchomość ta nie jest obciążona długami i innymi ograniczeniami w rozporządzaniu nieruchomością oraz jest wolna od praw osób trzecich.</w:t>
            </w:r>
          </w:p>
          <w:p w14:paraId="7EA8FD7D" w14:textId="7BE119FC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66D16" wp14:editId="7C439997">
                  <wp:extent cx="1198181" cy="177380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194" t="25539" r="37799" b="14314"/>
                          <a:stretch/>
                        </pic:blipFill>
                        <pic:spPr bwMode="auto">
                          <a:xfrm>
                            <a:off x="0" y="0"/>
                            <a:ext cx="1203535" cy="17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BB5E0A">
              <w:rPr>
                <w:noProof/>
              </w:rPr>
              <w:drawing>
                <wp:inline distT="0" distB="0" distL="0" distR="0" wp14:anchorId="05AEDC46" wp14:editId="200753D1">
                  <wp:extent cx="981075" cy="1876425"/>
                  <wp:effectExtent l="0" t="0" r="0" b="0"/>
                  <wp:docPr id="9537097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709743" name=""/>
                          <pic:cNvPicPr/>
                        </pic:nvPicPr>
                        <pic:blipFill rotWithShape="1">
                          <a:blip r:embed="rId7"/>
                          <a:srcRect l="51237" t="35367" r="33103" b="9337"/>
                          <a:stretch/>
                        </pic:blipFill>
                        <pic:spPr bwMode="auto">
                          <a:xfrm>
                            <a:off x="0" y="0"/>
                            <a:ext cx="98107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453/2, obręb </w:t>
            </w:r>
            <w:r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05D653E9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 w:rsidR="00A970C2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</w:t>
            </w:r>
            <w:r w:rsidR="00A970C2">
              <w:rPr>
                <w:sz w:val="18"/>
                <w:szCs w:val="22"/>
              </w:rPr>
              <w:t>1130</w:t>
            </w:r>
            <w:r w:rsidRPr="00B676F7">
              <w:rPr>
                <w:sz w:val="18"/>
                <w:szCs w:val="22"/>
              </w:rPr>
              <w:t>).</w:t>
            </w:r>
          </w:p>
          <w:p w14:paraId="7EF44147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przedmiotowej działki, został oznaczony symbolem R – tereny rolnicze częściowo przeznaczone pod zalesienie.</w:t>
            </w:r>
          </w:p>
          <w:p w14:paraId="7B79444A" w14:textId="27B876D6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</w:t>
            </w:r>
            <w:r w:rsidR="00D03DD4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</w:t>
            </w:r>
            <w:r w:rsidR="00A970C2">
              <w:rPr>
                <w:sz w:val="18"/>
                <w:szCs w:val="22"/>
              </w:rPr>
              <w:t>1465</w:t>
            </w:r>
            <w:r w:rsidRPr="00B676F7">
              <w:rPr>
                <w:sz w:val="18"/>
                <w:szCs w:val="22"/>
              </w:rPr>
              <w:t>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44D36FCB" w:rsidR="00FF2BC4" w:rsidRPr="00D94657" w:rsidRDefault="00FF2BC4" w:rsidP="00226D2E">
            <w:pPr>
              <w:rPr>
                <w:sz w:val="18"/>
                <w:szCs w:val="22"/>
              </w:rPr>
            </w:pPr>
            <w:r w:rsidRPr="00D94657">
              <w:rPr>
                <w:sz w:val="18"/>
                <w:szCs w:val="22"/>
              </w:rPr>
              <w:t xml:space="preserve">Nieruchomość została przeznaczona do oddania w użyczenie na prowadzenie strzelnicy sportowej </w:t>
            </w:r>
            <w:r w:rsidR="00D94657" w:rsidRPr="00D94657">
              <w:rPr>
                <w:sz w:val="18"/>
                <w:szCs w:val="22"/>
              </w:rPr>
              <w:t>na okres 1 roku</w:t>
            </w:r>
            <w:r w:rsidR="00A970C2">
              <w:rPr>
                <w:sz w:val="18"/>
                <w:szCs w:val="22"/>
              </w:rPr>
              <w:t>, poczynając od 1 stycznia 2025 r.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5DA99FB8" w14:textId="33DA1F04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 w:rsidR="008D5F0D">
              <w:rPr>
                <w:sz w:val="18"/>
                <w:szCs w:val="22"/>
              </w:rPr>
              <w:t>4</w:t>
            </w:r>
            <w:r w:rsidRPr="00B676F7">
              <w:rPr>
                <w:sz w:val="18"/>
                <w:szCs w:val="22"/>
              </w:rPr>
              <w:t xml:space="preserve"> r. poz. 1</w:t>
            </w:r>
            <w:r w:rsidR="008D5F0D">
              <w:rPr>
                <w:sz w:val="18"/>
                <w:szCs w:val="22"/>
              </w:rPr>
              <w:t>061</w:t>
            </w:r>
            <w:r w:rsidRPr="00B676F7">
              <w:rPr>
                <w:sz w:val="18"/>
                <w:szCs w:val="22"/>
              </w:rPr>
              <w:t xml:space="preserve"> ze zm.). Zgodnie </w:t>
            </w:r>
            <w:r w:rsidRPr="00B676F7">
              <w:rPr>
                <w:sz w:val="18"/>
                <w:szCs w:val="22"/>
              </w:rPr>
              <w:br/>
              <w:t xml:space="preserve">z art.  713 ustawy z dnia 23 kwietnia 1964 r. Kodeks cywilny „Biorący do używania ponosi zwykłe koszty utrzymania rzeczy użyczonej”. </w:t>
            </w:r>
          </w:p>
        </w:tc>
      </w:tr>
    </w:tbl>
    <w:p w14:paraId="5EBCBAC1" w14:textId="77777777" w:rsidR="00FF2BC4" w:rsidRDefault="00FF2BC4" w:rsidP="00FF2BC4">
      <w:pPr>
        <w:rPr>
          <w:b/>
          <w:bCs/>
          <w:sz w:val="20"/>
          <w:szCs w:val="22"/>
        </w:rPr>
      </w:pPr>
    </w:p>
    <w:p w14:paraId="09555B54" w14:textId="77777777" w:rsidR="00FF2BC4" w:rsidRDefault="00FF2BC4" w:rsidP="00FF2BC4">
      <w:pPr>
        <w:rPr>
          <w:b/>
          <w:bCs/>
          <w:sz w:val="20"/>
          <w:szCs w:val="22"/>
        </w:rPr>
      </w:pPr>
    </w:p>
    <w:p w14:paraId="2A9D577F" w14:textId="77777777" w:rsidR="00FF2BC4" w:rsidRPr="00933F22" w:rsidRDefault="00FF2BC4" w:rsidP="00FF2BC4">
      <w:pPr>
        <w:rPr>
          <w:b/>
          <w:bCs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3414AC7E" w14:textId="77777777" w:rsidR="00FF2BC4" w:rsidRPr="00091F8A" w:rsidRDefault="006A7EC0" w:rsidP="00FF2BC4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 w14:anchorId="23CD17D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7" type="#_x0000_t47" style="position:absolute;left:0;text-align:left;margin-left:312.95pt;margin-top:32.75pt;width:165.65pt;height:31.25pt;z-index:251660288" adj="-12916,64835,-782,6221" fillcolor="white [3201]" strokecolor="#c0504d [3205]" strokeweight="2.5pt">
            <v:shadow color="#868686"/>
            <v:textbox style="mso-next-textbox:#_x0000_s1027">
              <w:txbxContent>
                <w:p w14:paraId="72679998" w14:textId="77777777" w:rsidR="00FF2BC4" w:rsidRPr="004255F9" w:rsidRDefault="00FF2BC4" w:rsidP="00FF2BC4">
                  <w:pPr>
                    <w:rPr>
                      <w:sz w:val="16"/>
                      <w:szCs w:val="18"/>
                    </w:rPr>
                  </w:pPr>
                  <w:r w:rsidRPr="004255F9">
                    <w:rPr>
                      <w:sz w:val="16"/>
                      <w:szCs w:val="18"/>
                    </w:rPr>
                    <w:t>Nieruchomość gruntowa dz. 453/2 – Kowalewko, obręb Piotrowo</w:t>
                  </w:r>
                </w:p>
              </w:txbxContent>
            </v:textbox>
            <o:callout v:ext="edit" minusy="t"/>
          </v:shape>
        </w:pict>
      </w:r>
      <w:r w:rsidR="00FF2BC4">
        <w:rPr>
          <w:noProof/>
        </w:rPr>
        <w:drawing>
          <wp:inline distT="0" distB="0" distL="0" distR="0" wp14:anchorId="0F0088DC" wp14:editId="228F1918">
            <wp:extent cx="5108351" cy="25180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2" t="20511" r="4475" b="17741"/>
                    <a:stretch/>
                  </pic:blipFill>
                  <pic:spPr bwMode="auto">
                    <a:xfrm>
                      <a:off x="0" y="0"/>
                      <a:ext cx="5126496" cy="25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w:pict w14:anchorId="0E190F2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6.3pt;margin-top:9.3pt;width:.05pt;height:.05pt;z-index:251659264;mso-position-horizontal-relative:text;mso-position-vertical-relative:text" o:connectortype="straight">
            <v:stroke endarrow="block"/>
          </v:shape>
        </w:pict>
      </w:r>
    </w:p>
    <w:p w14:paraId="182A2495" w14:textId="77777777" w:rsidR="00FF2BC4" w:rsidRPr="00091F8A" w:rsidRDefault="00FF2BC4" w:rsidP="00FF2BC4">
      <w:pPr>
        <w:rPr>
          <w:sz w:val="20"/>
          <w:szCs w:val="22"/>
        </w:rPr>
      </w:pPr>
    </w:p>
    <w:p w14:paraId="23CA348F" w14:textId="08F27C3E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>w zakładce</w:t>
      </w:r>
      <w:r w:rsidR="00A970C2">
        <w:rPr>
          <w:b/>
          <w:szCs w:val="22"/>
        </w:rPr>
        <w:t xml:space="preserve"> Menu przedmiotowe -</w:t>
      </w:r>
      <w:r w:rsidRPr="00933F22">
        <w:rPr>
          <w:b/>
          <w:szCs w:val="22"/>
        </w:rPr>
        <w:t xml:space="preserve"> </w:t>
      </w:r>
      <w:r w:rsidR="008033C0">
        <w:rPr>
          <w:b/>
          <w:szCs w:val="22"/>
        </w:rPr>
        <w:t>Majątek</w:t>
      </w:r>
      <w:r w:rsidRPr="00933F22">
        <w:rPr>
          <w:b/>
          <w:szCs w:val="22"/>
        </w:rPr>
        <w:t xml:space="preserve"> Gminy – Wykazy nieruchomości</w:t>
      </w:r>
      <w:r w:rsidRPr="00933F22">
        <w:rPr>
          <w:szCs w:val="22"/>
        </w:rPr>
        <w:t xml:space="preserve"> pod adresem </w:t>
      </w:r>
      <w:hyperlink r:id="rId9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323C5497" w:rsidR="00FF2BC4" w:rsidRPr="00933F22" w:rsidRDefault="00A970C2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Z UPOWAŻNIENIA</w:t>
            </w:r>
          </w:p>
          <w:p w14:paraId="56829DD1" w14:textId="192F670C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</w:t>
            </w:r>
            <w:r w:rsidR="00A970C2">
              <w:rPr>
                <w:b/>
                <w:bCs/>
                <w:color w:val="000000" w:themeColor="text1"/>
                <w:szCs w:val="22"/>
              </w:rPr>
              <w:t>A</w:t>
            </w:r>
            <w:r w:rsidRPr="00933F22">
              <w:rPr>
                <w:b/>
                <w:bCs/>
                <w:color w:val="000000" w:themeColor="text1"/>
                <w:szCs w:val="22"/>
              </w:rPr>
              <w:t xml:space="preserve">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 xml:space="preserve">/-/ </w:t>
            </w:r>
            <w:r w:rsidR="00A970C2">
              <w:rPr>
                <w:szCs w:val="22"/>
              </w:rPr>
              <w:t>Adam Kontowicz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3C95FBB5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>Wykaz wywieszono na tablicy ogłoszeń na okres 21 dni</w:t>
      </w:r>
      <w:r w:rsidR="00D94657">
        <w:rPr>
          <w:color w:val="000000" w:themeColor="text1"/>
          <w:sz w:val="20"/>
          <w:szCs w:val="20"/>
        </w:rPr>
        <w:t>, tj.</w:t>
      </w:r>
      <w:r w:rsidRPr="00933F22">
        <w:rPr>
          <w:color w:val="000000" w:themeColor="text1"/>
          <w:sz w:val="20"/>
          <w:szCs w:val="20"/>
        </w:rPr>
        <w:t xml:space="preserve"> od </w:t>
      </w:r>
      <w:r w:rsidR="00A970C2">
        <w:rPr>
          <w:color w:val="000000" w:themeColor="text1"/>
          <w:sz w:val="20"/>
          <w:szCs w:val="20"/>
        </w:rPr>
        <w:t xml:space="preserve">15 października </w:t>
      </w:r>
      <w:r w:rsidR="00D03DD4">
        <w:rPr>
          <w:color w:val="000000" w:themeColor="text1"/>
          <w:sz w:val="20"/>
          <w:szCs w:val="20"/>
        </w:rPr>
        <w:t>2024</w:t>
      </w:r>
      <w:r w:rsidRPr="00933F22">
        <w:rPr>
          <w:color w:val="000000" w:themeColor="text1"/>
          <w:sz w:val="20"/>
          <w:szCs w:val="20"/>
        </w:rPr>
        <w:t xml:space="preserve"> r. do </w:t>
      </w:r>
      <w:r w:rsidR="00A970C2">
        <w:rPr>
          <w:color w:val="000000" w:themeColor="text1"/>
          <w:sz w:val="20"/>
          <w:szCs w:val="20"/>
        </w:rPr>
        <w:t>6 listopada</w:t>
      </w:r>
      <w:r w:rsidR="00D03DD4">
        <w:rPr>
          <w:color w:val="000000" w:themeColor="text1"/>
          <w:sz w:val="20"/>
          <w:szCs w:val="20"/>
        </w:rPr>
        <w:t xml:space="preserve"> 2024</w:t>
      </w:r>
      <w:r w:rsidRPr="00933F22">
        <w:rPr>
          <w:color w:val="000000" w:themeColor="text1"/>
          <w:sz w:val="20"/>
          <w:szCs w:val="20"/>
        </w:rPr>
        <w:t xml:space="preserve">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9C916" w14:textId="77777777" w:rsidR="00E372B6" w:rsidRDefault="00E372B6">
      <w:r>
        <w:separator/>
      </w:r>
    </w:p>
  </w:endnote>
  <w:endnote w:type="continuationSeparator" w:id="0">
    <w:p w14:paraId="13370C8F" w14:textId="77777777" w:rsidR="00E372B6" w:rsidRDefault="00E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4BC53" w14:textId="77777777" w:rsidR="00E372B6" w:rsidRDefault="00E372B6">
      <w:r>
        <w:separator/>
      </w:r>
    </w:p>
  </w:footnote>
  <w:footnote w:type="continuationSeparator" w:id="0">
    <w:p w14:paraId="7FB60749" w14:textId="77777777" w:rsidR="00E372B6" w:rsidRDefault="00E37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58F0"/>
    <w:rsid w:val="00274944"/>
    <w:rsid w:val="005911BD"/>
    <w:rsid w:val="006A5C71"/>
    <w:rsid w:val="00703719"/>
    <w:rsid w:val="00721651"/>
    <w:rsid w:val="008033C0"/>
    <w:rsid w:val="008D5F0D"/>
    <w:rsid w:val="00933F22"/>
    <w:rsid w:val="00A77B3E"/>
    <w:rsid w:val="00A970C2"/>
    <w:rsid w:val="00BB5E0A"/>
    <w:rsid w:val="00CA2A55"/>
    <w:rsid w:val="00D03DD4"/>
    <w:rsid w:val="00D212A0"/>
    <w:rsid w:val="00D94657"/>
    <w:rsid w:val="00E372B6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allout" idref="#_x0000_s1027"/>
        <o:r id="V:Rule3" type="connector" idref="#_x0000_s1026"/>
      </o:rules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832</Words>
  <Characters>4996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Aleksandra Jurek</cp:lastModifiedBy>
  <cp:revision>9</cp:revision>
  <cp:lastPrinted>2024-06-19T11:50:00Z</cp:lastPrinted>
  <dcterms:created xsi:type="dcterms:W3CDTF">2023-11-23T13:00:00Z</dcterms:created>
  <dcterms:modified xsi:type="dcterms:W3CDTF">2024-10-15T07:38:00Z</dcterms:modified>
  <cp:category>Akt prawny</cp:category>
</cp:coreProperties>
</file>