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F046" w14:textId="18534282" w:rsidR="00491F82" w:rsidRPr="00101327" w:rsidRDefault="00491F82" w:rsidP="00491F82">
      <w:pPr>
        <w:spacing w:line="360" w:lineRule="auto"/>
        <w:jc w:val="center"/>
        <w:rPr>
          <w:b/>
          <w:caps/>
          <w:sz w:val="24"/>
        </w:rPr>
      </w:pPr>
      <w:r w:rsidRPr="00101327">
        <w:rPr>
          <w:b/>
          <w:caps/>
          <w:sz w:val="24"/>
        </w:rPr>
        <w:t>Uchwała Nr XXII</w:t>
      </w:r>
      <w:proofErr w:type="gramStart"/>
      <w:r w:rsidRPr="00101327">
        <w:rPr>
          <w:b/>
          <w:caps/>
          <w:sz w:val="24"/>
        </w:rPr>
        <w:t>/  /</w:t>
      </w:r>
      <w:proofErr w:type="gramEnd"/>
      <w:r w:rsidRPr="00101327">
        <w:rPr>
          <w:b/>
          <w:caps/>
          <w:sz w:val="24"/>
        </w:rPr>
        <w:t>2025</w:t>
      </w:r>
      <w:r w:rsidRPr="00101327">
        <w:rPr>
          <w:b/>
          <w:caps/>
          <w:sz w:val="24"/>
        </w:rPr>
        <w:br/>
        <w:t>Rady Miejskiej w Kcyni</w:t>
      </w:r>
    </w:p>
    <w:p w14:paraId="236F8506" w14:textId="0B2402CB" w:rsidR="00491F82" w:rsidRPr="00101327" w:rsidRDefault="00491F82" w:rsidP="00491F82">
      <w:pPr>
        <w:spacing w:before="280" w:after="280" w:line="360" w:lineRule="auto"/>
        <w:jc w:val="center"/>
        <w:rPr>
          <w:b/>
          <w:caps/>
          <w:sz w:val="24"/>
        </w:rPr>
      </w:pPr>
      <w:r w:rsidRPr="00101327">
        <w:rPr>
          <w:sz w:val="24"/>
        </w:rPr>
        <w:t>z dnia 30 października 2025 r.</w:t>
      </w:r>
    </w:p>
    <w:p w14:paraId="084EF79F" w14:textId="53252AA8" w:rsidR="00491F82" w:rsidRPr="00101327" w:rsidRDefault="00491F82" w:rsidP="00491F82">
      <w:pPr>
        <w:keepNext/>
        <w:spacing w:after="480" w:line="360" w:lineRule="auto"/>
        <w:jc w:val="center"/>
        <w:rPr>
          <w:sz w:val="24"/>
        </w:rPr>
      </w:pPr>
      <w:r w:rsidRPr="00101327">
        <w:rPr>
          <w:b/>
          <w:sz w:val="24"/>
        </w:rPr>
        <w:t>w sprawie rozpatrzenia skargi</w:t>
      </w:r>
      <w:r w:rsidR="003665D9" w:rsidRPr="00101327">
        <w:rPr>
          <w:b/>
          <w:sz w:val="24"/>
        </w:rPr>
        <w:t xml:space="preserve"> na działalność Burmistrza Kcyni</w:t>
      </w:r>
    </w:p>
    <w:p w14:paraId="587E4A54" w14:textId="442E4F1C" w:rsidR="00491F82" w:rsidRPr="00101327" w:rsidRDefault="00491F82" w:rsidP="00491F82">
      <w:pPr>
        <w:keepLines/>
        <w:spacing w:before="120" w:after="120" w:line="360" w:lineRule="auto"/>
        <w:ind w:firstLine="227"/>
        <w:rPr>
          <w:sz w:val="24"/>
        </w:rPr>
      </w:pPr>
      <w:r w:rsidRPr="00101327">
        <w:rPr>
          <w:sz w:val="24"/>
        </w:rPr>
        <w:t>Na podstawie art. 18 ust. 2 pkt 15 ustawy z dnia 8 marca 1990 r. ustawy o samorządzie gminnym (Dz.U. z 2025 r. poz. 1153) w związku z art. 229 pkt 3 ustawy z dnia 14 czerwca 1960 r. Kodeks postępowania administracyjnego (Dz.U. z 2024 r. poz. 572</w:t>
      </w:r>
      <w:r w:rsidR="003665D9" w:rsidRPr="00101327">
        <w:rPr>
          <w:sz w:val="24"/>
        </w:rPr>
        <w:t xml:space="preserve"> ze zm.</w:t>
      </w:r>
      <w:r w:rsidRPr="00101327">
        <w:rPr>
          <w:sz w:val="24"/>
        </w:rPr>
        <w:t>)</w:t>
      </w:r>
      <w:r w:rsidR="003665D9" w:rsidRPr="00101327">
        <w:rPr>
          <w:sz w:val="24"/>
        </w:rPr>
        <w:t>,</w:t>
      </w:r>
      <w:r w:rsidRPr="00101327">
        <w:rPr>
          <w:sz w:val="24"/>
        </w:rPr>
        <w:t xml:space="preserve"> uchwala się, co następuje:</w:t>
      </w:r>
    </w:p>
    <w:p w14:paraId="7FF661DC" w14:textId="7B500FA4" w:rsidR="00491F82" w:rsidRPr="00101327" w:rsidRDefault="00491F82" w:rsidP="00491F82">
      <w:pPr>
        <w:keepLines/>
        <w:spacing w:before="120" w:after="120" w:line="360" w:lineRule="auto"/>
        <w:ind w:firstLine="340"/>
        <w:rPr>
          <w:sz w:val="24"/>
        </w:rPr>
      </w:pPr>
      <w:r w:rsidRPr="00101327">
        <w:rPr>
          <w:b/>
          <w:sz w:val="24"/>
        </w:rPr>
        <w:t>§ 1. </w:t>
      </w:r>
      <w:r w:rsidRPr="00101327">
        <w:rPr>
          <w:sz w:val="24"/>
        </w:rPr>
        <w:t xml:space="preserve">Uznaje się za </w:t>
      </w:r>
      <w:r w:rsidR="00D57A7D" w:rsidRPr="00101327">
        <w:rPr>
          <w:sz w:val="24"/>
        </w:rPr>
        <w:t xml:space="preserve">zasadną </w:t>
      </w:r>
      <w:r w:rsidRPr="00101327">
        <w:rPr>
          <w:sz w:val="24"/>
        </w:rPr>
        <w:t>skargę z dnia 9 września 2025 r., na działalność Burmistrza Kcyni, z przyczyn określonych w uzasadnieniu do uchwały.</w:t>
      </w:r>
    </w:p>
    <w:p w14:paraId="2A1543F6" w14:textId="77777777" w:rsidR="00491F82" w:rsidRPr="00101327" w:rsidRDefault="00491F82" w:rsidP="00491F82">
      <w:pPr>
        <w:keepLines/>
        <w:spacing w:before="120" w:after="120" w:line="360" w:lineRule="auto"/>
        <w:ind w:firstLine="340"/>
        <w:rPr>
          <w:sz w:val="24"/>
        </w:rPr>
      </w:pPr>
      <w:r w:rsidRPr="00101327">
        <w:rPr>
          <w:b/>
          <w:sz w:val="24"/>
        </w:rPr>
        <w:t>§ 2. </w:t>
      </w:r>
      <w:r w:rsidRPr="00101327">
        <w:rPr>
          <w:sz w:val="24"/>
        </w:rPr>
        <w:t>Zobowiązuje się Przewodniczącego Rady Miejskiej w Kcyni do poinformowania skarżącą o sposobie załatwienia skargi.</w:t>
      </w:r>
    </w:p>
    <w:p w14:paraId="0CDD04C5" w14:textId="77777777" w:rsidR="00491F82" w:rsidRPr="00101327" w:rsidRDefault="00491F82" w:rsidP="00491F82">
      <w:pPr>
        <w:keepNext/>
        <w:keepLines/>
        <w:spacing w:before="120" w:after="120" w:line="360" w:lineRule="auto"/>
        <w:ind w:firstLine="340"/>
        <w:rPr>
          <w:sz w:val="24"/>
        </w:rPr>
      </w:pPr>
      <w:r w:rsidRPr="00101327">
        <w:rPr>
          <w:b/>
          <w:sz w:val="24"/>
        </w:rPr>
        <w:t>§ 3. </w:t>
      </w:r>
      <w:r w:rsidRPr="00101327">
        <w:rPr>
          <w:sz w:val="24"/>
        </w:rPr>
        <w:t>Uchwała wchodzi w życie z dniem podjęcia.</w:t>
      </w:r>
    </w:p>
    <w:p w14:paraId="160CA939" w14:textId="77777777" w:rsidR="00491F82" w:rsidRPr="00101327" w:rsidRDefault="00491F82" w:rsidP="00491F82">
      <w:pPr>
        <w:keepNext/>
        <w:keepLines/>
        <w:spacing w:before="120" w:after="120" w:line="360" w:lineRule="auto"/>
        <w:ind w:firstLine="340"/>
        <w:rPr>
          <w:sz w:val="24"/>
        </w:rPr>
      </w:pPr>
    </w:p>
    <w:p w14:paraId="7EC4B743" w14:textId="77777777" w:rsidR="00491F82" w:rsidRPr="00101327" w:rsidRDefault="00491F82" w:rsidP="00491F82">
      <w:pPr>
        <w:keepNext/>
        <w:spacing w:line="360" w:lineRule="auto"/>
        <w:rPr>
          <w:sz w:val="24"/>
        </w:rPr>
      </w:pPr>
      <w:r w:rsidRPr="00101327">
        <w:rPr>
          <w:color w:val="000000"/>
          <w:sz w:val="24"/>
        </w:rPr>
        <w:t> </w:t>
      </w:r>
    </w:p>
    <w:tbl>
      <w:tblPr>
        <w:tblW w:w="5000" w:type="pct"/>
        <w:tblCellMar>
          <w:left w:w="0" w:type="dxa"/>
          <w:right w:w="0" w:type="dxa"/>
        </w:tblCellMar>
        <w:tblLook w:val="04A0" w:firstRow="1" w:lastRow="0" w:firstColumn="1" w:lastColumn="0" w:noHBand="0" w:noVBand="1"/>
      </w:tblPr>
      <w:tblGrid>
        <w:gridCol w:w="4933"/>
        <w:gridCol w:w="4933"/>
      </w:tblGrid>
      <w:tr w:rsidR="00491F82" w:rsidRPr="00101327" w14:paraId="1727D99B" w14:textId="77777777" w:rsidTr="00EF5AF7">
        <w:tc>
          <w:tcPr>
            <w:tcW w:w="2500" w:type="pct"/>
            <w:tcMar>
              <w:top w:w="0" w:type="dxa"/>
              <w:left w:w="0" w:type="dxa"/>
              <w:bottom w:w="0" w:type="dxa"/>
              <w:right w:w="0" w:type="dxa"/>
            </w:tcMar>
            <w:hideMark/>
          </w:tcPr>
          <w:p w14:paraId="5BB77116" w14:textId="77777777" w:rsidR="00491F82" w:rsidRPr="00101327" w:rsidRDefault="00491F82" w:rsidP="00EF5AF7">
            <w:pPr>
              <w:keepNext/>
              <w:keepLines/>
              <w:spacing w:line="360" w:lineRule="auto"/>
              <w:jc w:val="left"/>
              <w:rPr>
                <w:color w:val="000000"/>
                <w:sz w:val="24"/>
              </w:rPr>
            </w:pPr>
          </w:p>
        </w:tc>
        <w:tc>
          <w:tcPr>
            <w:tcW w:w="2500" w:type="pct"/>
            <w:tcMar>
              <w:top w:w="0" w:type="dxa"/>
              <w:left w:w="0" w:type="dxa"/>
              <w:bottom w:w="0" w:type="dxa"/>
              <w:right w:w="0" w:type="dxa"/>
            </w:tcMar>
            <w:hideMark/>
          </w:tcPr>
          <w:p w14:paraId="277A3AA0" w14:textId="77777777" w:rsidR="00491F82" w:rsidRPr="00101327" w:rsidRDefault="00491F82" w:rsidP="00EF5AF7">
            <w:pPr>
              <w:keepNext/>
              <w:keepLines/>
              <w:spacing w:before="560" w:after="560" w:line="360" w:lineRule="auto"/>
              <w:ind w:left="1134" w:right="1134"/>
              <w:jc w:val="center"/>
              <w:rPr>
                <w:color w:val="000000"/>
                <w:sz w:val="24"/>
              </w:rPr>
            </w:pPr>
            <w:r w:rsidRPr="00101327">
              <w:rPr>
                <w:color w:val="000000"/>
                <w:sz w:val="24"/>
              </w:rPr>
              <w:t>Przewodniczący Rady Miejskiej w Kcyni</w:t>
            </w:r>
            <w:r w:rsidRPr="00101327">
              <w:rPr>
                <w:color w:val="000000"/>
                <w:sz w:val="24"/>
              </w:rPr>
              <w:br/>
            </w:r>
            <w:r w:rsidRPr="00101327">
              <w:rPr>
                <w:color w:val="000000"/>
                <w:sz w:val="24"/>
              </w:rPr>
              <w:br/>
            </w:r>
            <w:r w:rsidRPr="00101327">
              <w:rPr>
                <w:color w:val="000000"/>
                <w:sz w:val="24"/>
              </w:rPr>
              <w:br/>
            </w:r>
            <w:r w:rsidRPr="00101327">
              <w:rPr>
                <w:b/>
                <w:sz w:val="24"/>
              </w:rPr>
              <w:t>Zbigniew Witczak</w:t>
            </w:r>
          </w:p>
        </w:tc>
      </w:tr>
    </w:tbl>
    <w:p w14:paraId="6ED3BBBD" w14:textId="77777777" w:rsidR="00491F82" w:rsidRPr="00101327" w:rsidRDefault="00491F82" w:rsidP="00491F82">
      <w:pPr>
        <w:keepNext/>
        <w:spacing w:line="360" w:lineRule="auto"/>
        <w:rPr>
          <w:sz w:val="24"/>
        </w:rPr>
        <w:sectPr w:rsidR="00491F82" w:rsidRPr="00101327" w:rsidSect="00491F82">
          <w:endnotePr>
            <w:numFmt w:val="decimal"/>
          </w:endnotePr>
          <w:pgSz w:w="11906" w:h="16838"/>
          <w:pgMar w:top="992" w:right="1020" w:bottom="992" w:left="1020" w:header="708" w:footer="708" w:gutter="0"/>
          <w:cols w:space="708"/>
          <w:docGrid w:linePitch="360"/>
        </w:sectPr>
      </w:pPr>
    </w:p>
    <w:p w14:paraId="4BD636D9" w14:textId="77777777" w:rsidR="00491F82" w:rsidRPr="00101327" w:rsidRDefault="00491F82" w:rsidP="00491F82">
      <w:pPr>
        <w:spacing w:line="360" w:lineRule="auto"/>
        <w:jc w:val="left"/>
        <w:rPr>
          <w:b/>
          <w:caps/>
          <w:color w:val="000000"/>
          <w:sz w:val="24"/>
          <w:shd w:val="clear" w:color="auto" w:fill="FFFFFF"/>
          <w:lang w:val="x-none" w:eastAsia="en-US" w:bidi="ar-SA"/>
        </w:rPr>
      </w:pPr>
    </w:p>
    <w:p w14:paraId="7402FFF7" w14:textId="77777777" w:rsidR="00491F82" w:rsidRPr="00101327" w:rsidRDefault="00491F82" w:rsidP="00491F82">
      <w:pPr>
        <w:spacing w:line="360" w:lineRule="auto"/>
        <w:jc w:val="left"/>
        <w:rPr>
          <w:color w:val="000000"/>
          <w:sz w:val="24"/>
          <w:shd w:val="clear" w:color="auto" w:fill="FFFFFF"/>
          <w:lang w:val="x-none" w:eastAsia="en-US" w:bidi="ar-SA"/>
        </w:rPr>
      </w:pPr>
    </w:p>
    <w:p w14:paraId="32229E78" w14:textId="77777777" w:rsidR="00491F82" w:rsidRPr="00101327" w:rsidRDefault="00491F82" w:rsidP="00491F82">
      <w:pPr>
        <w:spacing w:line="360" w:lineRule="auto"/>
        <w:jc w:val="center"/>
        <w:rPr>
          <w:b/>
          <w:caps/>
          <w:color w:val="000000"/>
          <w:sz w:val="24"/>
          <w:shd w:val="clear" w:color="auto" w:fill="FFFFFF"/>
          <w:lang w:val="x-none" w:eastAsia="en-US" w:bidi="ar-SA"/>
        </w:rPr>
      </w:pPr>
      <w:r w:rsidRPr="00101327">
        <w:rPr>
          <w:b/>
          <w:caps/>
          <w:color w:val="000000"/>
          <w:sz w:val="24"/>
          <w:shd w:val="clear" w:color="auto" w:fill="FFFFFF"/>
          <w:lang w:val="x-none" w:eastAsia="en-US" w:bidi="ar-SA"/>
        </w:rPr>
        <w:t>uzasadnienie</w:t>
      </w:r>
    </w:p>
    <w:p w14:paraId="75261F42" w14:textId="77777777" w:rsidR="00491F82" w:rsidRPr="00101327" w:rsidRDefault="00491F82" w:rsidP="00491F82">
      <w:pPr>
        <w:spacing w:line="360" w:lineRule="auto"/>
        <w:jc w:val="center"/>
        <w:rPr>
          <w:b/>
          <w:caps/>
          <w:color w:val="000000"/>
          <w:sz w:val="24"/>
          <w:shd w:val="clear" w:color="auto" w:fill="FFFFFF"/>
          <w:lang w:val="x-none" w:eastAsia="en-US" w:bidi="ar-SA"/>
        </w:rPr>
      </w:pPr>
    </w:p>
    <w:p w14:paraId="6AD61182" w14:textId="1364AC9D" w:rsidR="00345C65" w:rsidRPr="00101327" w:rsidRDefault="00491F82" w:rsidP="00345C65">
      <w:pPr>
        <w:ind w:firstLine="709"/>
        <w:rPr>
          <w:color w:val="000000"/>
          <w:sz w:val="24"/>
          <w:shd w:val="clear" w:color="auto" w:fill="FFFFFF"/>
        </w:rPr>
      </w:pPr>
      <w:r w:rsidRPr="00101327">
        <w:rPr>
          <w:color w:val="000000"/>
          <w:sz w:val="24"/>
          <w:shd w:val="clear" w:color="auto" w:fill="FFFFFF"/>
          <w:lang w:val="x-none" w:eastAsia="en-US" w:bidi="ar-SA"/>
        </w:rPr>
        <w:t>W dniu 11 września 2025 r., wpłynęła do Rady Miejskiej w Kcyni skarga złożona przez skarżącą</w:t>
      </w:r>
      <w:r w:rsidRPr="00101327">
        <w:rPr>
          <w:color w:val="000000"/>
          <w:sz w:val="24"/>
          <w:shd w:val="clear" w:color="auto" w:fill="FFFFFF"/>
        </w:rPr>
        <w:t xml:space="preserve"> na działalność Burmistrza Kcyni</w:t>
      </w:r>
      <w:r w:rsidR="003665D9" w:rsidRPr="00101327">
        <w:rPr>
          <w:color w:val="000000"/>
          <w:sz w:val="24"/>
          <w:shd w:val="clear" w:color="auto" w:fill="FFFFFF"/>
        </w:rPr>
        <w:t xml:space="preserve"> </w:t>
      </w:r>
      <w:r w:rsidR="007C72B0" w:rsidRPr="00101327">
        <w:rPr>
          <w:rFonts w:eastAsiaTheme="minorHAnsi"/>
          <w:kern w:val="2"/>
          <w:sz w:val="24"/>
          <w:lang w:eastAsia="en-US" w:bidi="ar-SA"/>
          <w14:ligatures w14:val="standardContextual"/>
        </w:rPr>
        <w:t>polegając</w:t>
      </w:r>
      <w:r w:rsidR="00714493" w:rsidRPr="00101327">
        <w:rPr>
          <w:rFonts w:eastAsiaTheme="minorHAnsi"/>
          <w:kern w:val="2"/>
          <w:sz w:val="24"/>
          <w:lang w:eastAsia="en-US" w:bidi="ar-SA"/>
          <w14:ligatures w14:val="standardContextual"/>
        </w:rPr>
        <w:t>ą</w:t>
      </w:r>
      <w:r w:rsidR="007C72B0" w:rsidRPr="00101327">
        <w:rPr>
          <w:rFonts w:eastAsiaTheme="minorHAnsi"/>
          <w:kern w:val="2"/>
          <w:sz w:val="24"/>
          <w:lang w:eastAsia="en-US" w:bidi="ar-SA"/>
          <w14:ligatures w14:val="standardContextual"/>
        </w:rPr>
        <w:t xml:space="preserve"> na odmowie zorganizowania transportu syna </w:t>
      </w:r>
      <w:r w:rsidR="00714493" w:rsidRPr="00101327">
        <w:rPr>
          <w:rFonts w:eastAsiaTheme="minorHAnsi"/>
          <w:kern w:val="2"/>
          <w:sz w:val="24"/>
          <w:lang w:eastAsia="en-US" w:bidi="ar-SA"/>
          <w14:ligatures w14:val="standardContextual"/>
        </w:rPr>
        <w:t xml:space="preserve">Skarżącej </w:t>
      </w:r>
      <w:r w:rsidR="007C72B0" w:rsidRPr="00101327">
        <w:rPr>
          <w:rFonts w:eastAsiaTheme="minorHAnsi"/>
          <w:kern w:val="2"/>
          <w:sz w:val="24"/>
          <w:lang w:eastAsia="en-US" w:bidi="ar-SA"/>
          <w14:ligatures w14:val="standardContextual"/>
        </w:rPr>
        <w:t>do Niepublicznej Szkoły Podstawowej z Oddziałami Integracyjnymi w Wągrowcu.</w:t>
      </w:r>
      <w:r w:rsidR="00B352FE" w:rsidRPr="00101327">
        <w:rPr>
          <w:rFonts w:eastAsiaTheme="minorHAnsi"/>
          <w:kern w:val="2"/>
          <w:sz w:val="24"/>
          <w:lang w:eastAsia="en-US" w:bidi="ar-SA"/>
          <w14:ligatures w14:val="standardContextual"/>
        </w:rPr>
        <w:t xml:space="preserve"> W skar</w:t>
      </w:r>
      <w:r w:rsidR="00C70313">
        <w:rPr>
          <w:rFonts w:eastAsiaTheme="minorHAnsi"/>
          <w:kern w:val="2"/>
          <w:sz w:val="24"/>
          <w:lang w:eastAsia="en-US" w:bidi="ar-SA"/>
          <w14:ligatures w14:val="standardContextual"/>
        </w:rPr>
        <w:t>dze</w:t>
      </w:r>
      <w:r w:rsidR="00B352FE" w:rsidRPr="00101327">
        <w:rPr>
          <w:rFonts w:eastAsiaTheme="minorHAnsi"/>
          <w:kern w:val="2"/>
          <w:sz w:val="24"/>
          <w:lang w:eastAsia="en-US" w:bidi="ar-SA"/>
          <w14:ligatures w14:val="standardContextual"/>
        </w:rPr>
        <w:t xml:space="preserve"> Skarżąca wskazała, </w:t>
      </w:r>
      <w:r w:rsidR="002A49AE" w:rsidRPr="00101327">
        <w:rPr>
          <w:rFonts w:eastAsiaTheme="minorHAnsi"/>
          <w:kern w:val="2"/>
          <w:sz w:val="24"/>
          <w:lang w:eastAsia="en-US" w:bidi="ar-SA"/>
          <w14:ligatures w14:val="standardContextual"/>
        </w:rPr>
        <w:t xml:space="preserve">że </w:t>
      </w:r>
      <w:r w:rsidR="002A49AE" w:rsidRPr="00101327">
        <w:rPr>
          <w:sz w:val="24"/>
        </w:rPr>
        <w:t>zgodn</w:t>
      </w:r>
      <w:r w:rsidR="00C70313">
        <w:rPr>
          <w:sz w:val="24"/>
        </w:rPr>
        <w:t>ie</w:t>
      </w:r>
      <w:r w:rsidR="002A49AE" w:rsidRPr="00101327">
        <w:rPr>
          <w:sz w:val="24"/>
        </w:rPr>
        <w:t xml:space="preserve"> z treścią wydanego orzeczenia o potrzebie kształcenia specjalnego Zespół Orzekający Poradni Psychologiczno – Pedagogicznej w Wągrowcu w Orzeczeniu wydanym dla </w:t>
      </w:r>
      <w:r w:rsidR="00C70313">
        <w:rPr>
          <w:sz w:val="24"/>
        </w:rPr>
        <w:t xml:space="preserve">jej </w:t>
      </w:r>
      <w:r w:rsidR="00D128C4" w:rsidRPr="00101327">
        <w:rPr>
          <w:sz w:val="24"/>
        </w:rPr>
        <w:t xml:space="preserve">syna </w:t>
      </w:r>
      <w:r w:rsidR="002A49AE" w:rsidRPr="00101327">
        <w:rPr>
          <w:sz w:val="24"/>
        </w:rPr>
        <w:t>na I okres etapu edukacji wskazał formy kształcenia poczynając od najkorzystniejszej dla dziecka formy kształcenia specjalnego /w pkt. 3 orzeczenia/ w szkole ogólnodostępnej z oddziałem integracyjnym</w:t>
      </w:r>
      <w:r w:rsidR="00C70313">
        <w:rPr>
          <w:sz w:val="24"/>
        </w:rPr>
        <w:t>.</w:t>
      </w:r>
      <w:r w:rsidR="001D34F5" w:rsidRPr="00101327">
        <w:rPr>
          <w:sz w:val="24"/>
        </w:rPr>
        <w:t xml:space="preserve"> </w:t>
      </w:r>
      <w:r w:rsidR="00C70313">
        <w:rPr>
          <w:sz w:val="24"/>
        </w:rPr>
        <w:t>W</w:t>
      </w:r>
      <w:r w:rsidR="001D34F5" w:rsidRPr="00101327">
        <w:rPr>
          <w:sz w:val="24"/>
        </w:rPr>
        <w:t xml:space="preserve"> jej ocenie faktyczni</w:t>
      </w:r>
      <w:r w:rsidR="00C70313">
        <w:rPr>
          <w:sz w:val="24"/>
        </w:rPr>
        <w:t>e</w:t>
      </w:r>
      <w:r w:rsidR="001D34F5" w:rsidRPr="00101327">
        <w:rPr>
          <w:sz w:val="24"/>
        </w:rPr>
        <w:t xml:space="preserve"> taki oddział nie funkcjonuje </w:t>
      </w:r>
      <w:r w:rsidR="00CD62CE" w:rsidRPr="00101327">
        <w:rPr>
          <w:sz w:val="24"/>
        </w:rPr>
        <w:t xml:space="preserve">w strukturze organizacyjnej Szkoły Podstawowej </w:t>
      </w:r>
      <w:r w:rsidR="00345C65" w:rsidRPr="00101327">
        <w:rPr>
          <w:sz w:val="24"/>
        </w:rPr>
        <w:t xml:space="preserve">im. Jana Czochralskiego </w:t>
      </w:r>
      <w:r w:rsidR="00CD62CE" w:rsidRPr="00101327">
        <w:rPr>
          <w:sz w:val="24"/>
        </w:rPr>
        <w:t xml:space="preserve">w Kcyni, która została jej wskazana przez Burmistrza Kcyni, jako </w:t>
      </w:r>
      <w:r w:rsidR="00490770" w:rsidRPr="00101327">
        <w:rPr>
          <w:sz w:val="24"/>
        </w:rPr>
        <w:t>placówka oświatowa, która zapełni odpowiednią edukacj</w:t>
      </w:r>
      <w:r w:rsidR="00C70313">
        <w:rPr>
          <w:sz w:val="24"/>
        </w:rPr>
        <w:t>ę</w:t>
      </w:r>
      <w:r w:rsidR="00490770" w:rsidRPr="00101327">
        <w:rPr>
          <w:sz w:val="24"/>
        </w:rPr>
        <w:t>, kształcenie i opiekę jej synowi</w:t>
      </w:r>
      <w:r w:rsidRPr="00101327">
        <w:rPr>
          <w:color w:val="000000"/>
          <w:sz w:val="24"/>
          <w:shd w:val="clear" w:color="auto" w:fill="FFFFFF"/>
          <w:lang w:val="x-none" w:eastAsia="en-US" w:bidi="ar-SA"/>
        </w:rPr>
        <w:t>.</w:t>
      </w:r>
      <w:r w:rsidRPr="00101327">
        <w:rPr>
          <w:color w:val="000000"/>
          <w:sz w:val="24"/>
          <w:shd w:val="clear" w:color="auto" w:fill="FFFFFF"/>
        </w:rPr>
        <w:t xml:space="preserve"> </w:t>
      </w:r>
    </w:p>
    <w:p w14:paraId="34EB5AED" w14:textId="017B77B6" w:rsidR="00B83C80" w:rsidRPr="00101327" w:rsidRDefault="001C19F1" w:rsidP="006F78AD">
      <w:pPr>
        <w:ind w:firstLine="709"/>
        <w:rPr>
          <w:color w:val="000000"/>
          <w:sz w:val="24"/>
          <w:shd w:val="clear" w:color="auto" w:fill="FFFFFF"/>
        </w:rPr>
      </w:pPr>
      <w:r>
        <w:rPr>
          <w:color w:val="000000"/>
          <w:sz w:val="24"/>
          <w:shd w:val="clear" w:color="auto" w:fill="FFFFFF"/>
        </w:rPr>
        <w:t xml:space="preserve">W </w:t>
      </w:r>
      <w:r w:rsidR="00490770" w:rsidRPr="00101327">
        <w:rPr>
          <w:color w:val="000000"/>
          <w:sz w:val="24"/>
          <w:shd w:val="clear" w:color="auto" w:fill="FFFFFF"/>
        </w:rPr>
        <w:t>dni</w:t>
      </w:r>
      <w:r>
        <w:rPr>
          <w:color w:val="000000"/>
          <w:sz w:val="24"/>
          <w:shd w:val="clear" w:color="auto" w:fill="FFFFFF"/>
        </w:rPr>
        <w:t>u</w:t>
      </w:r>
      <w:r w:rsidR="00490770" w:rsidRPr="00101327">
        <w:rPr>
          <w:color w:val="000000"/>
          <w:sz w:val="24"/>
          <w:shd w:val="clear" w:color="auto" w:fill="FFFFFF"/>
        </w:rPr>
        <w:t xml:space="preserve"> </w:t>
      </w:r>
      <w:r w:rsidR="00965C7D" w:rsidRPr="00101327">
        <w:rPr>
          <w:color w:val="000000"/>
          <w:sz w:val="24"/>
          <w:shd w:val="clear" w:color="auto" w:fill="FFFFFF"/>
        </w:rPr>
        <w:t xml:space="preserve">26 września 2025 r., Burmistrz Kcyni skierował do Komisji Skarg, Wniosków i Petycji Rady Miejskiej w Kcyni pismo, stanowiące odpowiedź na skargę, w treści którego wyjaśnił </w:t>
      </w:r>
      <w:r w:rsidR="003A67BE" w:rsidRPr="00101327">
        <w:rPr>
          <w:color w:val="000000"/>
          <w:sz w:val="24"/>
          <w:shd w:val="clear" w:color="auto" w:fill="FFFFFF"/>
        </w:rPr>
        <w:t xml:space="preserve">swoje stanowisko, wskazując, że </w:t>
      </w:r>
      <w:r w:rsidR="00B83C80" w:rsidRPr="00101327">
        <w:rPr>
          <w:sz w:val="24"/>
        </w:rPr>
        <w:t xml:space="preserve">weryfikację możliwości jednostki oświatowej zapewniającej kształcenie specjalne w zakresie zapewnienia kształcenia syna Skarżącej, Burmistrz Kcyni rozpoczął proces ustalania jednostki oświatowej, wobec której aktualizowałby się w niej obowiązek zapewnienia dziecku kształcenia specjalnego i obowiązek zapewnienia dowozu ucznia do tej jednostki oświatowej jako „najbliższej” miejsca zamieszkania ucznia. Burmistrz Kcyni wskazał, że przy ustaleniu placówki oświatowej „najbliższej” wziął pod uwagę położoną najbliższą geograficznie miejsca zamieszkania dziecka placówkę oświatową, która jest w stanie zapewnić realizację w pełni wszystkich zaleceń zawartych w danym orzeczeniu o potrzebie kształcenia specjalnego i w pełni ze wskazaniami orzeczenia. </w:t>
      </w:r>
      <w:r w:rsidR="00722999" w:rsidRPr="00101327">
        <w:rPr>
          <w:sz w:val="24"/>
        </w:rPr>
        <w:t>Za taką, Burmistrz Kcyni uznał funkcjonującą na terenie Gminy Kcynia Szko</w:t>
      </w:r>
      <w:r w:rsidR="00220EB3">
        <w:rPr>
          <w:sz w:val="24"/>
        </w:rPr>
        <w:t>łę</w:t>
      </w:r>
      <w:r w:rsidR="00722999" w:rsidRPr="00101327">
        <w:rPr>
          <w:sz w:val="24"/>
        </w:rPr>
        <w:t xml:space="preserve"> Podstawow</w:t>
      </w:r>
      <w:r w:rsidR="00220EB3">
        <w:rPr>
          <w:sz w:val="24"/>
        </w:rPr>
        <w:t>ą</w:t>
      </w:r>
      <w:r w:rsidR="00722999" w:rsidRPr="00101327">
        <w:rPr>
          <w:sz w:val="24"/>
        </w:rPr>
        <w:t xml:space="preserve"> im. Jana Czochralskiego w Kcyni, ul. Wyrzyska 12, 89-240 Kcynia</w:t>
      </w:r>
      <w:r w:rsidR="00C70313">
        <w:rPr>
          <w:sz w:val="24"/>
        </w:rPr>
        <w:t>. W</w:t>
      </w:r>
      <w:r w:rsidR="00650968" w:rsidRPr="00101327">
        <w:rPr>
          <w:sz w:val="24"/>
        </w:rPr>
        <w:t xml:space="preserve"> strukturz</w:t>
      </w:r>
      <w:r w:rsidR="00C70313">
        <w:rPr>
          <w:sz w:val="24"/>
        </w:rPr>
        <w:t>e,</w:t>
      </w:r>
      <w:r w:rsidR="00650968" w:rsidRPr="00101327">
        <w:rPr>
          <w:sz w:val="24"/>
        </w:rPr>
        <w:t xml:space="preserve"> której jest możliwość powsta</w:t>
      </w:r>
      <w:r w:rsidR="00C70313">
        <w:rPr>
          <w:sz w:val="24"/>
        </w:rPr>
        <w:t>nia</w:t>
      </w:r>
      <w:r w:rsidR="00650968" w:rsidRPr="00101327">
        <w:rPr>
          <w:sz w:val="24"/>
        </w:rPr>
        <w:t xml:space="preserve"> oddziału integracyjnego, </w:t>
      </w:r>
      <w:r w:rsidR="00993152" w:rsidRPr="00101327">
        <w:rPr>
          <w:sz w:val="24"/>
        </w:rPr>
        <w:t xml:space="preserve">który zapewni </w:t>
      </w:r>
      <w:r w:rsidR="00722999" w:rsidRPr="00101327">
        <w:rPr>
          <w:sz w:val="24"/>
        </w:rPr>
        <w:t>określone w Orzeczeniu</w:t>
      </w:r>
      <w:r>
        <w:rPr>
          <w:sz w:val="24"/>
        </w:rPr>
        <w:t xml:space="preserve"> </w:t>
      </w:r>
      <w:r w:rsidR="00722999" w:rsidRPr="00101327">
        <w:rPr>
          <w:sz w:val="24"/>
        </w:rPr>
        <w:t xml:space="preserve">Poradni Psychologiczno-Pedagogicznej w Wągrowcu </w:t>
      </w:r>
      <w:r w:rsidR="00993152" w:rsidRPr="00101327">
        <w:rPr>
          <w:sz w:val="24"/>
        </w:rPr>
        <w:t xml:space="preserve">względem syna Skarżącej </w:t>
      </w:r>
      <w:r w:rsidR="00722999" w:rsidRPr="00101327">
        <w:rPr>
          <w:sz w:val="24"/>
        </w:rPr>
        <w:t xml:space="preserve">kształcenie specjalne w roku szkolnym 2025/2026 w ramach okresu I etapu edukacyjnego o czym </w:t>
      </w:r>
      <w:r w:rsidR="005C2478" w:rsidRPr="00101327">
        <w:rPr>
          <w:sz w:val="24"/>
        </w:rPr>
        <w:t>Skarżąca</w:t>
      </w:r>
      <w:r w:rsidR="00722999" w:rsidRPr="00101327">
        <w:rPr>
          <w:sz w:val="24"/>
        </w:rPr>
        <w:t xml:space="preserve"> był</w:t>
      </w:r>
      <w:r w:rsidR="005C2478" w:rsidRPr="00101327">
        <w:rPr>
          <w:sz w:val="24"/>
        </w:rPr>
        <w:t>a</w:t>
      </w:r>
      <w:r w:rsidR="00722999" w:rsidRPr="00101327">
        <w:rPr>
          <w:sz w:val="24"/>
        </w:rPr>
        <w:t xml:space="preserve"> poinformowan</w:t>
      </w:r>
      <w:r>
        <w:rPr>
          <w:sz w:val="24"/>
        </w:rPr>
        <w:t>a</w:t>
      </w:r>
      <w:r w:rsidR="00220EB3">
        <w:rPr>
          <w:sz w:val="24"/>
        </w:rPr>
        <w:t xml:space="preserve"> stosownym pismem</w:t>
      </w:r>
      <w:r w:rsidR="00722999" w:rsidRPr="00101327">
        <w:rPr>
          <w:sz w:val="24"/>
        </w:rPr>
        <w:t xml:space="preserve"> z dnia 29.08.2025 r.</w:t>
      </w:r>
      <w:r w:rsidR="005C2478" w:rsidRPr="00101327">
        <w:rPr>
          <w:sz w:val="24"/>
        </w:rPr>
        <w:t xml:space="preserve"> Jednocześnie, Burmistrz Kcyni wskazał, że w Szkole Podstawowej im. Jana Czochralskiego w Kcyni zgodnie z § 9 pkt 2 jej statutu za zgodą organu prowadzącego można tworzyć oddziały integracyjne zatem w ocenie Burmistrza Kcyni, </w:t>
      </w:r>
      <w:r w:rsidR="00220EB3">
        <w:rPr>
          <w:sz w:val="24"/>
        </w:rPr>
        <w:t>d</w:t>
      </w:r>
      <w:r w:rsidR="005C2478" w:rsidRPr="00101327">
        <w:rPr>
          <w:sz w:val="24"/>
        </w:rPr>
        <w:t xml:space="preserve">yrektor tej szkoły dysponując odpowiednimi podaniami rodziców ma możliwość </w:t>
      </w:r>
      <w:r w:rsidR="002141EF" w:rsidRPr="00101327">
        <w:rPr>
          <w:sz w:val="24"/>
        </w:rPr>
        <w:t>utworzenie oddziału</w:t>
      </w:r>
      <w:r w:rsidR="005C2478" w:rsidRPr="00101327">
        <w:rPr>
          <w:sz w:val="24"/>
        </w:rPr>
        <w:t xml:space="preserve"> integracyjnego, </w:t>
      </w:r>
    </w:p>
    <w:p w14:paraId="3C0A437C" w14:textId="667C4D9A" w:rsidR="00345C65" w:rsidRPr="00101327" w:rsidRDefault="002141EF" w:rsidP="00B83C80">
      <w:pPr>
        <w:ind w:firstLine="709"/>
        <w:rPr>
          <w:color w:val="000000"/>
          <w:sz w:val="24"/>
          <w:shd w:val="clear" w:color="auto" w:fill="FFFFFF"/>
          <w:lang w:val="x-none" w:eastAsia="en-US" w:bidi="ar-SA"/>
        </w:rPr>
      </w:pPr>
      <w:r w:rsidRPr="00101327">
        <w:rPr>
          <w:color w:val="000000"/>
          <w:sz w:val="24"/>
          <w:shd w:val="clear" w:color="auto" w:fill="FFFFFF"/>
          <w:lang w:val="x-none" w:eastAsia="en-US" w:bidi="ar-SA"/>
        </w:rPr>
        <w:t xml:space="preserve">Przechodząc do </w:t>
      </w:r>
      <w:r w:rsidR="00F43251" w:rsidRPr="00101327">
        <w:rPr>
          <w:color w:val="000000"/>
          <w:sz w:val="24"/>
          <w:shd w:val="clear" w:color="auto" w:fill="FFFFFF"/>
          <w:lang w:val="x-none" w:eastAsia="en-US" w:bidi="ar-SA"/>
        </w:rPr>
        <w:t>opiniowania</w:t>
      </w:r>
      <w:r w:rsidRPr="00101327">
        <w:rPr>
          <w:color w:val="000000"/>
          <w:sz w:val="24"/>
          <w:shd w:val="clear" w:color="auto" w:fill="FFFFFF"/>
          <w:lang w:val="x-none" w:eastAsia="en-US" w:bidi="ar-SA"/>
        </w:rPr>
        <w:t xml:space="preserve"> przedmiotowej skargi, Komisja </w:t>
      </w:r>
      <w:r w:rsidR="00F43251" w:rsidRPr="00101327">
        <w:rPr>
          <w:color w:val="000000"/>
          <w:sz w:val="24"/>
          <w:shd w:val="clear" w:color="auto" w:fill="FFFFFF"/>
          <w:lang w:val="x-none" w:eastAsia="en-US" w:bidi="ar-SA"/>
        </w:rPr>
        <w:t>Skarg, Wniosków i Petycji Rady Miejskiej w Kcyni wskazuje, że z</w:t>
      </w:r>
      <w:r w:rsidR="00491F82" w:rsidRPr="00101327">
        <w:rPr>
          <w:color w:val="000000"/>
          <w:sz w:val="24"/>
          <w:shd w:val="clear" w:color="auto" w:fill="FFFFFF"/>
          <w:lang w:val="x-none" w:eastAsia="en-US" w:bidi="ar-SA"/>
        </w:rPr>
        <w:t>godnie z treścią art. 229 pkt 3 ustawy z dnia 14 czerwca 1960 r. Kodeks postępowania administracyjnego (Dz.U. z 202</w:t>
      </w:r>
      <w:r w:rsidR="00491F82" w:rsidRPr="00101327">
        <w:rPr>
          <w:color w:val="000000"/>
          <w:sz w:val="24"/>
          <w:shd w:val="clear" w:color="auto" w:fill="FFFFFF"/>
        </w:rPr>
        <w:t>4</w:t>
      </w:r>
      <w:r w:rsidR="00491F82" w:rsidRPr="00101327">
        <w:rPr>
          <w:color w:val="000000"/>
          <w:sz w:val="24"/>
          <w:shd w:val="clear" w:color="auto" w:fill="FFFFFF"/>
          <w:lang w:val="x-none" w:eastAsia="en-US" w:bidi="ar-SA"/>
        </w:rPr>
        <w:t xml:space="preserve"> r. poz. </w:t>
      </w:r>
      <w:r w:rsidR="00491F82" w:rsidRPr="00101327">
        <w:rPr>
          <w:color w:val="000000"/>
          <w:sz w:val="24"/>
          <w:shd w:val="clear" w:color="auto" w:fill="FFFFFF"/>
        </w:rPr>
        <w:t>572</w:t>
      </w:r>
      <w:r w:rsidR="00491F82" w:rsidRPr="00101327">
        <w:rPr>
          <w:color w:val="000000"/>
          <w:sz w:val="24"/>
          <w:shd w:val="clear" w:color="auto" w:fill="FFFFFF"/>
          <w:lang w:val="x-none" w:eastAsia="en-US" w:bidi="ar-SA"/>
        </w:rPr>
        <w:t>) organem właściwym do rozpatrzenia skargi dotyczącej zadań lub działalności wójta (burmistrza, prezydenta miasta) jest rada gminy.</w:t>
      </w:r>
      <w:r w:rsidR="00101327">
        <w:rPr>
          <w:color w:val="000000"/>
          <w:sz w:val="24"/>
          <w:shd w:val="clear" w:color="auto" w:fill="FFFFFF"/>
          <w:lang w:val="x-none" w:eastAsia="en-US" w:bidi="ar-SA"/>
        </w:rPr>
        <w:t xml:space="preserve"> Wobec powyższego, stosownie </w:t>
      </w:r>
      <w:r w:rsidR="00491F82" w:rsidRPr="00101327">
        <w:rPr>
          <w:color w:val="000000"/>
          <w:sz w:val="24"/>
          <w:shd w:val="clear" w:color="auto" w:fill="FFFFFF"/>
          <w:lang w:val="x-none" w:eastAsia="en-US" w:bidi="ar-SA"/>
        </w:rPr>
        <w:t>do postanowień Statutu Gminy Kcynia</w:t>
      </w:r>
      <w:r w:rsidR="003665D9" w:rsidRPr="00101327">
        <w:rPr>
          <w:color w:val="000000"/>
          <w:sz w:val="24"/>
          <w:shd w:val="clear" w:color="auto" w:fill="FFFFFF"/>
          <w:lang w:val="x-none" w:eastAsia="en-US" w:bidi="ar-SA"/>
        </w:rPr>
        <w:t>,</w:t>
      </w:r>
      <w:r w:rsidR="00491F82" w:rsidRPr="00101327">
        <w:rPr>
          <w:color w:val="000000"/>
          <w:sz w:val="24"/>
          <w:shd w:val="clear" w:color="auto" w:fill="FFFFFF"/>
          <w:lang w:val="x-none" w:eastAsia="en-US" w:bidi="ar-SA"/>
        </w:rPr>
        <w:t xml:space="preserve"> Przewodniczący Rady Miejskiej w Kcyni przekazał przedmiotową skargę pismem z dnia</w:t>
      </w:r>
      <w:r w:rsidR="00835B5D" w:rsidRPr="00101327">
        <w:rPr>
          <w:color w:val="000000"/>
          <w:sz w:val="24"/>
          <w:shd w:val="clear" w:color="auto" w:fill="FFFFFF"/>
          <w:lang w:val="x-none" w:eastAsia="en-US" w:bidi="ar-SA"/>
        </w:rPr>
        <w:t xml:space="preserve"> 15 września </w:t>
      </w:r>
      <w:r w:rsidR="00491F82" w:rsidRPr="00101327">
        <w:rPr>
          <w:color w:val="000000"/>
          <w:sz w:val="24"/>
          <w:shd w:val="clear" w:color="auto" w:fill="FFFFFF"/>
          <w:lang w:val="x-none"/>
        </w:rPr>
        <w:t>2025 r.</w:t>
      </w:r>
      <w:r w:rsidR="00491F82" w:rsidRPr="00101327">
        <w:rPr>
          <w:color w:val="000000"/>
          <w:sz w:val="24"/>
          <w:shd w:val="clear" w:color="auto" w:fill="FFFFFF"/>
          <w:lang w:val="x-none" w:eastAsia="en-US" w:bidi="ar-SA"/>
        </w:rPr>
        <w:t xml:space="preserve">, do Komisji </w:t>
      </w:r>
      <w:bookmarkStart w:id="0" w:name="_Hlk180444148"/>
      <w:r w:rsidR="00491F82" w:rsidRPr="00101327">
        <w:rPr>
          <w:color w:val="000000"/>
          <w:sz w:val="24"/>
          <w:shd w:val="clear" w:color="auto" w:fill="FFFFFF"/>
          <w:lang w:val="x-none" w:eastAsia="en-US" w:bidi="ar-SA"/>
        </w:rPr>
        <w:t xml:space="preserve">Skarg, Wniosków i Petycji Rady Miejskiej w Kcyni </w:t>
      </w:r>
      <w:bookmarkEnd w:id="0"/>
      <w:r w:rsidR="00491F82" w:rsidRPr="00101327">
        <w:rPr>
          <w:color w:val="000000"/>
          <w:sz w:val="24"/>
          <w:shd w:val="clear" w:color="auto" w:fill="FFFFFF"/>
          <w:lang w:val="x-none" w:eastAsia="en-US" w:bidi="ar-SA"/>
        </w:rPr>
        <w:t>w celu przeprowadzenia postępowania wyjaśniającego polegającego na zbadaniu zarzutów podniesionych w jej treści oraz zajęciu stanowiska, co do ich zasadności. Komisja Skarg, Wniosków i Petycji Rady Miejskiej w Kcyni zajmowała się badaniem przedmiotowej skargi na posiedzeniu przeprowadzonym w dni</w:t>
      </w:r>
      <w:r w:rsidR="00AB7BB4" w:rsidRPr="00101327">
        <w:rPr>
          <w:color w:val="000000"/>
          <w:sz w:val="24"/>
          <w:shd w:val="clear" w:color="auto" w:fill="FFFFFF"/>
          <w:lang w:val="x-none" w:eastAsia="en-US" w:bidi="ar-SA"/>
        </w:rPr>
        <w:t>ach</w:t>
      </w:r>
      <w:r w:rsidR="00491F82" w:rsidRPr="00101327">
        <w:rPr>
          <w:color w:val="000000"/>
          <w:sz w:val="24"/>
          <w:shd w:val="clear" w:color="auto" w:fill="FFFFFF"/>
          <w:lang w:val="x-none" w:eastAsia="en-US" w:bidi="ar-SA"/>
        </w:rPr>
        <w:t xml:space="preserve"> </w:t>
      </w:r>
      <w:r w:rsidR="00835B5D" w:rsidRPr="00101327">
        <w:rPr>
          <w:color w:val="000000"/>
          <w:sz w:val="24"/>
          <w:shd w:val="clear" w:color="auto" w:fill="FFFFFF"/>
          <w:lang w:val="x-none" w:eastAsia="en-US" w:bidi="ar-SA"/>
        </w:rPr>
        <w:t>7 i 9 października 2025</w:t>
      </w:r>
      <w:r w:rsidR="00491F82" w:rsidRPr="00101327">
        <w:rPr>
          <w:color w:val="000000"/>
          <w:sz w:val="24"/>
          <w:shd w:val="clear" w:color="auto" w:fill="FFFFFF"/>
          <w:lang w:val="x-none" w:eastAsia="en-US" w:bidi="ar-SA"/>
        </w:rPr>
        <w:t xml:space="preserve"> r. i w następstwie jej szczegółowej analizy oraz po zapoznaniu się z wyjaśnieniami złożonymi przez Burmistrza Kcyni oraz po wysłuchaniu kierownika Referatu Edukacji, Promocji, </w:t>
      </w:r>
      <w:r w:rsidR="00491F82" w:rsidRPr="00101327">
        <w:rPr>
          <w:color w:val="000000"/>
          <w:sz w:val="24"/>
          <w:shd w:val="clear" w:color="auto" w:fill="FFFFFF"/>
          <w:lang w:val="x-none" w:eastAsia="en-US" w:bidi="ar-SA"/>
        </w:rPr>
        <w:lastRenderedPageBreak/>
        <w:t>Sportu i Kultury Urzędu Miejskiego w Kcyni, w oparciu o aktualnie obowiązujące przepisy prawa, sformułowała wniosek o uznanie skargi za zasadną.</w:t>
      </w:r>
      <w:r w:rsidR="006B06B4" w:rsidRPr="00101327">
        <w:rPr>
          <w:color w:val="000000"/>
          <w:sz w:val="24"/>
          <w:shd w:val="clear" w:color="auto" w:fill="FFFFFF"/>
          <w:lang w:val="x-none" w:eastAsia="en-US" w:bidi="ar-SA"/>
        </w:rPr>
        <w:t xml:space="preserve"> </w:t>
      </w:r>
    </w:p>
    <w:p w14:paraId="3FFDDC3F" w14:textId="12923EB9" w:rsidR="00C60A20" w:rsidRPr="00101327" w:rsidRDefault="00491F82" w:rsidP="00345C65">
      <w:pPr>
        <w:ind w:firstLine="709"/>
        <w:rPr>
          <w:sz w:val="24"/>
        </w:rPr>
      </w:pPr>
      <w:r w:rsidRPr="00101327">
        <w:rPr>
          <w:sz w:val="24"/>
        </w:rPr>
        <w:t xml:space="preserve">W ocenie Komisji Skarg, Wniosków i Petycji Rady Miejskiej w Kcyni opiniującej przedmiotową skargę </w:t>
      </w:r>
      <w:r w:rsidR="00F43251" w:rsidRPr="00101327">
        <w:rPr>
          <w:sz w:val="24"/>
        </w:rPr>
        <w:t xml:space="preserve">wskazuje, że </w:t>
      </w:r>
      <w:r w:rsidR="00D22D61" w:rsidRPr="00101327">
        <w:rPr>
          <w:sz w:val="24"/>
        </w:rPr>
        <w:t xml:space="preserve">Gmina Kcynia zapewnia </w:t>
      </w:r>
      <w:r w:rsidR="00592D84" w:rsidRPr="00101327">
        <w:rPr>
          <w:sz w:val="24"/>
        </w:rPr>
        <w:t xml:space="preserve">na podstawie art. 39 ust. 4 ustawy </w:t>
      </w:r>
      <w:r w:rsidR="00FB3B3C" w:rsidRPr="00101327">
        <w:rPr>
          <w:sz w:val="24"/>
        </w:rPr>
        <w:t xml:space="preserve">z dnia </w:t>
      </w:r>
      <w:r w:rsidR="00101327">
        <w:rPr>
          <w:sz w:val="24"/>
        </w:rPr>
        <w:t>14 grudnia 2016 r. P</w:t>
      </w:r>
      <w:r w:rsidR="00592D84" w:rsidRPr="00101327">
        <w:rPr>
          <w:sz w:val="24"/>
        </w:rPr>
        <w:t xml:space="preserve">rawo oświatowe </w:t>
      </w:r>
      <w:r w:rsidR="00FB3B3C" w:rsidRPr="00101327">
        <w:rPr>
          <w:sz w:val="24"/>
        </w:rPr>
        <w:t>(</w:t>
      </w:r>
      <w:r w:rsidR="00101327" w:rsidRPr="00101327">
        <w:rPr>
          <w:sz w:val="24"/>
        </w:rPr>
        <w:t>tj. Dz. U. z 2025 r. poz. 1043 ze zm.)</w:t>
      </w:r>
      <w:r w:rsidR="00FB3B3C" w:rsidRPr="00101327">
        <w:rPr>
          <w:sz w:val="24"/>
        </w:rPr>
        <w:t xml:space="preserve"> </w:t>
      </w:r>
      <w:r w:rsidR="00D22D61" w:rsidRPr="00101327">
        <w:rPr>
          <w:sz w:val="24"/>
        </w:rPr>
        <w:t>dow</w:t>
      </w:r>
      <w:r w:rsidR="00592D84" w:rsidRPr="00101327">
        <w:rPr>
          <w:sz w:val="24"/>
        </w:rPr>
        <w:t>óz</w:t>
      </w:r>
      <w:r w:rsidR="00D22D61" w:rsidRPr="00101327">
        <w:rPr>
          <w:sz w:val="24"/>
        </w:rPr>
        <w:t xml:space="preserve"> uczniom </w:t>
      </w:r>
      <w:r w:rsidR="00592D84" w:rsidRPr="00101327">
        <w:rPr>
          <w:sz w:val="24"/>
        </w:rPr>
        <w:t xml:space="preserve">niepełnosprawnym </w:t>
      </w:r>
      <w:r w:rsidR="00D22D61" w:rsidRPr="00101327">
        <w:rPr>
          <w:sz w:val="24"/>
        </w:rPr>
        <w:t>do jednostek oświatowych</w:t>
      </w:r>
      <w:r w:rsidR="00C70313">
        <w:rPr>
          <w:sz w:val="24"/>
        </w:rPr>
        <w:t xml:space="preserve"> </w:t>
      </w:r>
      <w:r w:rsidR="00D22D61" w:rsidRPr="00101327">
        <w:rPr>
          <w:sz w:val="24"/>
        </w:rPr>
        <w:t xml:space="preserve">„najbliższych” miejsca zamieszkania ucznia niepełnosprawnego, również położonych poza Gminą Kcynia, uzgodnionych z rodzicami, w których kształcenie specjalne zapewnia się uczniom w sytuacji braku możliwości zapewnienia kształcenia specjalnego zgodnie z orzeczeniem o potrzebie kształcenia specjalnego w jednostce oświatowej, dla której Gmina Kcynia jest organem prowadzącym lub w Zespole Szkół Specjalnych im. Janusza Korczaka w Kcyni. Dotyczy to również, w zależności od decyzji rodzica/opiekuna prawnego, zwrotu kosztów przewozu dziecka i opiekuna na zasadach określonych w umowie zawartej między burmistrzem a rodzicem/rodzicami/opiekunem prawnym, jeżeli dowożenie zapewniają rodzice/opiekun prawny na podstawie art. 39a </w:t>
      </w:r>
      <w:r w:rsidR="00FB3B3C" w:rsidRPr="00101327">
        <w:rPr>
          <w:sz w:val="24"/>
        </w:rPr>
        <w:t>w/w</w:t>
      </w:r>
      <w:r w:rsidR="00D22D61" w:rsidRPr="00101327">
        <w:rPr>
          <w:sz w:val="24"/>
        </w:rPr>
        <w:t xml:space="preserve"> ustawy.</w:t>
      </w:r>
      <w:r w:rsidR="00FB3B3C" w:rsidRPr="00101327">
        <w:rPr>
          <w:sz w:val="24"/>
        </w:rPr>
        <w:t xml:space="preserve"> Niezależnie jednak, </w:t>
      </w:r>
      <w:r w:rsidR="00366CC1" w:rsidRPr="00101327">
        <w:rPr>
          <w:sz w:val="24"/>
        </w:rPr>
        <w:t xml:space="preserve">w omawianej sprawie Burmistrz Kcyni uznał, że sam fakt utworzenia oddziału integracyjnego w jednej z placówek oświatowych funkcjonujących na terenie gminy Kcynia tj. w Szkole Podstawowej im. Jana Czochralskiego w Kcyni, przesądza o </w:t>
      </w:r>
      <w:r w:rsidR="00E83C4E" w:rsidRPr="00101327">
        <w:rPr>
          <w:sz w:val="24"/>
        </w:rPr>
        <w:t>zapewnieniu kształceni</w:t>
      </w:r>
      <w:r w:rsidR="001C19F1">
        <w:rPr>
          <w:sz w:val="24"/>
        </w:rPr>
        <w:t>a</w:t>
      </w:r>
      <w:r w:rsidR="00E83C4E" w:rsidRPr="00101327">
        <w:rPr>
          <w:sz w:val="24"/>
        </w:rPr>
        <w:t xml:space="preserve"> specjalne</w:t>
      </w:r>
      <w:r w:rsidR="001C19F1">
        <w:rPr>
          <w:sz w:val="24"/>
        </w:rPr>
        <w:t>go</w:t>
      </w:r>
      <w:r w:rsidR="00E83C4E" w:rsidRPr="00101327">
        <w:rPr>
          <w:sz w:val="24"/>
        </w:rPr>
        <w:t xml:space="preserve"> w roku szkolnym 2025/2026 w ramach okresu I etapu edukacyjnego względem syna Skarżącej w zakresie, który określony został w Orzeczeniu</w:t>
      </w:r>
      <w:r w:rsidR="001C19F1">
        <w:rPr>
          <w:sz w:val="24"/>
        </w:rPr>
        <w:t xml:space="preserve"> </w:t>
      </w:r>
      <w:r w:rsidR="00E83C4E" w:rsidRPr="00101327">
        <w:rPr>
          <w:sz w:val="24"/>
        </w:rPr>
        <w:t xml:space="preserve">Poradni Psychologiczno-Pedagogicznej w Wągrowcu. W opinii Komisji, </w:t>
      </w:r>
      <w:r w:rsidR="00411EF7" w:rsidRPr="00101327">
        <w:rPr>
          <w:sz w:val="24"/>
        </w:rPr>
        <w:t xml:space="preserve">powyżej przedstawione przez Burmistrza Kcyni stanowisko byłoby zasadne, </w:t>
      </w:r>
      <w:r w:rsidR="00B4715F" w:rsidRPr="00101327">
        <w:rPr>
          <w:sz w:val="24"/>
        </w:rPr>
        <w:t xml:space="preserve">gdyby takowy oddział integracyjny już funkcjonował w strukturze tej jednostki oświatowej. </w:t>
      </w:r>
    </w:p>
    <w:p w14:paraId="51D3E060" w14:textId="77777777" w:rsidR="00CC17AA" w:rsidRPr="00101327" w:rsidRDefault="00CC17AA" w:rsidP="00CC17AA">
      <w:pPr>
        <w:spacing w:line="360" w:lineRule="auto"/>
        <w:rPr>
          <w:sz w:val="24"/>
        </w:rPr>
      </w:pPr>
    </w:p>
    <w:p w14:paraId="5A520080" w14:textId="77777777" w:rsidR="00491F82" w:rsidRPr="00101327" w:rsidRDefault="00491F82" w:rsidP="00491F82">
      <w:pPr>
        <w:spacing w:line="360" w:lineRule="auto"/>
        <w:ind w:firstLine="851"/>
        <w:rPr>
          <w:color w:val="000000"/>
          <w:sz w:val="24"/>
          <w:shd w:val="clear" w:color="auto" w:fill="FFFFFF"/>
          <w:lang w:val="x-none" w:eastAsia="en-US" w:bidi="ar-SA"/>
        </w:rPr>
      </w:pPr>
    </w:p>
    <w:p w14:paraId="16EA0BA4" w14:textId="77777777" w:rsidR="00491F82" w:rsidRPr="00101327" w:rsidRDefault="00491F82" w:rsidP="00491F82">
      <w:pPr>
        <w:spacing w:line="360" w:lineRule="auto"/>
        <w:rPr>
          <w:color w:val="000000"/>
          <w:sz w:val="24"/>
          <w:shd w:val="clear" w:color="auto" w:fill="FFFFFF"/>
          <w:lang w:val="x-none" w:eastAsia="en-US" w:bidi="ar-SA"/>
        </w:rPr>
      </w:pPr>
    </w:p>
    <w:p w14:paraId="2BCD3D97" w14:textId="77777777" w:rsidR="00491F82" w:rsidRPr="00101327" w:rsidRDefault="00491F82" w:rsidP="00491F82">
      <w:pPr>
        <w:spacing w:line="360" w:lineRule="auto"/>
        <w:jc w:val="left"/>
        <w:rPr>
          <w:color w:val="000000"/>
          <w:sz w:val="24"/>
          <w:shd w:val="clear" w:color="auto" w:fill="FFFFFF"/>
          <w:lang w:val="x-none" w:eastAsia="en-US" w:bidi="ar-SA"/>
        </w:rPr>
      </w:pPr>
    </w:p>
    <w:p w14:paraId="7BC0875E" w14:textId="36725AAE" w:rsidR="00491F82" w:rsidRPr="00101327" w:rsidRDefault="00491F82" w:rsidP="00491F82">
      <w:pPr>
        <w:spacing w:line="360" w:lineRule="auto"/>
        <w:rPr>
          <w:color w:val="000000"/>
          <w:sz w:val="24"/>
          <w:shd w:val="clear" w:color="auto" w:fill="FFFFFF"/>
          <w:lang w:val="x-none" w:eastAsia="en-US" w:bidi="ar-SA"/>
        </w:rPr>
      </w:pPr>
      <w:r w:rsidRPr="00101327">
        <w:rPr>
          <w:color w:val="000000"/>
          <w:sz w:val="24"/>
          <w:shd w:val="clear" w:color="auto" w:fill="FFFFFF"/>
        </w:rPr>
        <w:t xml:space="preserve">Pouczenie: Zgodnie z dyspozycją art. 239 Kodeksu postępowania administracyjnego - Rada Miejska w Kcyni zawiadamia, że wskutek uznania skargi za </w:t>
      </w:r>
      <w:r w:rsidR="00101327">
        <w:rPr>
          <w:color w:val="000000"/>
          <w:sz w:val="24"/>
          <w:shd w:val="clear" w:color="auto" w:fill="FFFFFF"/>
        </w:rPr>
        <w:t>zasadną</w:t>
      </w:r>
      <w:r w:rsidRPr="00101327">
        <w:rPr>
          <w:color w:val="000000"/>
          <w:sz w:val="24"/>
          <w:shd w:val="clear" w:color="auto" w:fill="FFFFFF"/>
        </w:rPr>
        <w:t xml:space="preserve">, jeżeli skarżący ponowi ją bez wskazania nowych okoliczności - wówczas Rada Miejska w Kcyni może podtrzymać swoje stanowisko (zaprezentowane powyżej) nanosząc odpowiednią adnotację w aktach sprawy - bez zawiadamiania o tym skarżącego. </w:t>
      </w:r>
    </w:p>
    <w:p w14:paraId="24162639" w14:textId="77777777" w:rsidR="00491F82" w:rsidRPr="00101327" w:rsidRDefault="00491F82" w:rsidP="00491F82">
      <w:pPr>
        <w:spacing w:line="360" w:lineRule="auto"/>
        <w:rPr>
          <w:sz w:val="24"/>
        </w:rPr>
      </w:pPr>
    </w:p>
    <w:p w14:paraId="00C522F7" w14:textId="77777777" w:rsidR="00491F82" w:rsidRPr="00101327" w:rsidRDefault="00491F82" w:rsidP="00491F82">
      <w:pPr>
        <w:rPr>
          <w:sz w:val="24"/>
        </w:rPr>
      </w:pPr>
    </w:p>
    <w:p w14:paraId="70F0F5B8" w14:textId="77777777" w:rsidR="005277F5" w:rsidRPr="00101327" w:rsidRDefault="005277F5">
      <w:pPr>
        <w:rPr>
          <w:sz w:val="24"/>
        </w:rPr>
      </w:pPr>
    </w:p>
    <w:sectPr w:rsidR="005277F5" w:rsidRPr="00101327" w:rsidSect="00491F82">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33BE" w14:textId="77777777" w:rsidR="00574B47" w:rsidRDefault="00574B47" w:rsidP="00E83C4E">
      <w:r>
        <w:separator/>
      </w:r>
    </w:p>
  </w:endnote>
  <w:endnote w:type="continuationSeparator" w:id="0">
    <w:p w14:paraId="34DD36E1" w14:textId="77777777" w:rsidR="00574B47" w:rsidRDefault="00574B47" w:rsidP="00E8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84BB" w14:textId="77777777" w:rsidR="00574B47" w:rsidRDefault="00574B47" w:rsidP="00E83C4E">
      <w:r>
        <w:separator/>
      </w:r>
    </w:p>
  </w:footnote>
  <w:footnote w:type="continuationSeparator" w:id="0">
    <w:p w14:paraId="6284E13D" w14:textId="77777777" w:rsidR="00574B47" w:rsidRDefault="00574B47" w:rsidP="00E83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82"/>
    <w:rsid w:val="00101327"/>
    <w:rsid w:val="001C19F1"/>
    <w:rsid w:val="001D34F5"/>
    <w:rsid w:val="002141EF"/>
    <w:rsid w:val="00220EB3"/>
    <w:rsid w:val="00243D39"/>
    <w:rsid w:val="002A49AE"/>
    <w:rsid w:val="00345C65"/>
    <w:rsid w:val="003665D9"/>
    <w:rsid w:val="00366CC1"/>
    <w:rsid w:val="003A67BE"/>
    <w:rsid w:val="00411EF7"/>
    <w:rsid w:val="0044284D"/>
    <w:rsid w:val="0046459F"/>
    <w:rsid w:val="004814E0"/>
    <w:rsid w:val="00490770"/>
    <w:rsid w:val="00491F82"/>
    <w:rsid w:val="004B6543"/>
    <w:rsid w:val="005277F5"/>
    <w:rsid w:val="00550861"/>
    <w:rsid w:val="00574B47"/>
    <w:rsid w:val="00592D84"/>
    <w:rsid w:val="005B40FE"/>
    <w:rsid w:val="005C2478"/>
    <w:rsid w:val="006152F1"/>
    <w:rsid w:val="00650968"/>
    <w:rsid w:val="006B06B4"/>
    <w:rsid w:val="006E5C42"/>
    <w:rsid w:val="006F78AD"/>
    <w:rsid w:val="00714493"/>
    <w:rsid w:val="00722999"/>
    <w:rsid w:val="007C72B0"/>
    <w:rsid w:val="00835B5D"/>
    <w:rsid w:val="0083661C"/>
    <w:rsid w:val="008B7168"/>
    <w:rsid w:val="00955FE6"/>
    <w:rsid w:val="00965C7D"/>
    <w:rsid w:val="00990D02"/>
    <w:rsid w:val="00993152"/>
    <w:rsid w:val="00A8675D"/>
    <w:rsid w:val="00AB7BB4"/>
    <w:rsid w:val="00B352FE"/>
    <w:rsid w:val="00B4715F"/>
    <w:rsid w:val="00B76612"/>
    <w:rsid w:val="00B83C80"/>
    <w:rsid w:val="00BD3E68"/>
    <w:rsid w:val="00C05F9B"/>
    <w:rsid w:val="00C60A20"/>
    <w:rsid w:val="00C70313"/>
    <w:rsid w:val="00CB1A1B"/>
    <w:rsid w:val="00CC17AA"/>
    <w:rsid w:val="00CC1D25"/>
    <w:rsid w:val="00CD62CE"/>
    <w:rsid w:val="00CE5994"/>
    <w:rsid w:val="00D128C4"/>
    <w:rsid w:val="00D22D61"/>
    <w:rsid w:val="00D57A7D"/>
    <w:rsid w:val="00D72082"/>
    <w:rsid w:val="00DC39F8"/>
    <w:rsid w:val="00E54178"/>
    <w:rsid w:val="00E83C4E"/>
    <w:rsid w:val="00F26267"/>
    <w:rsid w:val="00F43251"/>
    <w:rsid w:val="00FB3B3C"/>
    <w:rsid w:val="00FD6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BFD2"/>
  <w15:chartTrackingRefBased/>
  <w15:docId w15:val="{25DEA5D9-981C-4497-9887-38C15D27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F82"/>
    <w:pPr>
      <w:spacing w:after="0" w:line="240" w:lineRule="auto"/>
      <w:jc w:val="both"/>
    </w:pPr>
    <w:rPr>
      <w:rFonts w:ascii="Times New Roman" w:eastAsia="Times New Roman" w:hAnsi="Times New Roman" w:cs="Times New Roman"/>
      <w:kern w:val="0"/>
      <w:sz w:val="22"/>
      <w:lang w:eastAsia="pl-PL" w:bidi="pl-PL"/>
      <w14:ligatures w14:val="none"/>
    </w:rPr>
  </w:style>
  <w:style w:type="paragraph" w:styleId="Nagwek1">
    <w:name w:val="heading 1"/>
    <w:basedOn w:val="Normalny"/>
    <w:next w:val="Normalny"/>
    <w:link w:val="Nagwek1Znak"/>
    <w:uiPriority w:val="9"/>
    <w:qFormat/>
    <w:rsid w:val="00491F8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491F8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491F8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491F8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lang w:eastAsia="en-US" w:bidi="ar-SA"/>
      <w14:ligatures w14:val="standardContextual"/>
    </w:rPr>
  </w:style>
  <w:style w:type="paragraph" w:styleId="Nagwek5">
    <w:name w:val="heading 5"/>
    <w:basedOn w:val="Normalny"/>
    <w:next w:val="Normalny"/>
    <w:link w:val="Nagwek5Znak"/>
    <w:uiPriority w:val="9"/>
    <w:semiHidden/>
    <w:unhideWhenUsed/>
    <w:qFormat/>
    <w:rsid w:val="00491F8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lang w:eastAsia="en-US" w:bidi="ar-SA"/>
      <w14:ligatures w14:val="standardContextual"/>
    </w:rPr>
  </w:style>
  <w:style w:type="paragraph" w:styleId="Nagwek6">
    <w:name w:val="heading 6"/>
    <w:basedOn w:val="Normalny"/>
    <w:next w:val="Normalny"/>
    <w:link w:val="Nagwek6Znak"/>
    <w:uiPriority w:val="9"/>
    <w:semiHidden/>
    <w:unhideWhenUsed/>
    <w:qFormat/>
    <w:rsid w:val="00491F8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Nagwek7">
    <w:name w:val="heading 7"/>
    <w:basedOn w:val="Normalny"/>
    <w:next w:val="Normalny"/>
    <w:link w:val="Nagwek7Znak"/>
    <w:uiPriority w:val="9"/>
    <w:semiHidden/>
    <w:unhideWhenUsed/>
    <w:qFormat/>
    <w:rsid w:val="00491F8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Nagwek8">
    <w:name w:val="heading 8"/>
    <w:basedOn w:val="Normalny"/>
    <w:next w:val="Normalny"/>
    <w:link w:val="Nagwek8Znak"/>
    <w:uiPriority w:val="9"/>
    <w:semiHidden/>
    <w:unhideWhenUsed/>
    <w:qFormat/>
    <w:rsid w:val="00491F82"/>
    <w:pPr>
      <w:keepNext/>
      <w:keepLines/>
      <w:spacing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Nagwek9">
    <w:name w:val="heading 9"/>
    <w:basedOn w:val="Normalny"/>
    <w:next w:val="Normalny"/>
    <w:link w:val="Nagwek9Znak"/>
    <w:uiPriority w:val="9"/>
    <w:semiHidden/>
    <w:unhideWhenUsed/>
    <w:qFormat/>
    <w:rsid w:val="00491F82"/>
    <w:pPr>
      <w:keepNext/>
      <w:keepLines/>
      <w:spacing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1F8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91F8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91F8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91F8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91F8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91F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1F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1F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1F82"/>
    <w:rPr>
      <w:rFonts w:eastAsiaTheme="majorEastAsia" w:cstheme="majorBidi"/>
      <w:color w:val="272727" w:themeColor="text1" w:themeTint="D8"/>
    </w:rPr>
  </w:style>
  <w:style w:type="paragraph" w:styleId="Tytu">
    <w:name w:val="Title"/>
    <w:basedOn w:val="Normalny"/>
    <w:next w:val="Normalny"/>
    <w:link w:val="TytuZnak"/>
    <w:uiPriority w:val="10"/>
    <w:qFormat/>
    <w:rsid w:val="00491F82"/>
    <w:pPr>
      <w:spacing w:after="80"/>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491F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1F8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tytuZnak">
    <w:name w:val="Podtytuł Znak"/>
    <w:basedOn w:val="Domylnaczcionkaakapitu"/>
    <w:link w:val="Podtytu"/>
    <w:uiPriority w:val="11"/>
    <w:rsid w:val="00491F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1F82"/>
    <w:pPr>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ytatZnak">
    <w:name w:val="Cytat Znak"/>
    <w:basedOn w:val="Domylnaczcionkaakapitu"/>
    <w:link w:val="Cytat"/>
    <w:uiPriority w:val="29"/>
    <w:rsid w:val="00491F82"/>
    <w:rPr>
      <w:i/>
      <w:iCs/>
      <w:color w:val="404040" w:themeColor="text1" w:themeTint="BF"/>
    </w:rPr>
  </w:style>
  <w:style w:type="paragraph" w:styleId="Akapitzlist">
    <w:name w:val="List Paragraph"/>
    <w:basedOn w:val="Normalny"/>
    <w:uiPriority w:val="34"/>
    <w:qFormat/>
    <w:rsid w:val="00491F82"/>
    <w:pPr>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Wyrnienieintensywne">
    <w:name w:val="Intense Emphasis"/>
    <w:basedOn w:val="Domylnaczcionkaakapitu"/>
    <w:uiPriority w:val="21"/>
    <w:qFormat/>
    <w:rsid w:val="00491F82"/>
    <w:rPr>
      <w:i/>
      <w:iCs/>
      <w:color w:val="2F5496" w:themeColor="accent1" w:themeShade="BF"/>
    </w:rPr>
  </w:style>
  <w:style w:type="paragraph" w:styleId="Cytatintensywny">
    <w:name w:val="Intense Quote"/>
    <w:basedOn w:val="Normalny"/>
    <w:next w:val="Normalny"/>
    <w:link w:val="CytatintensywnyZnak"/>
    <w:uiPriority w:val="30"/>
    <w:qFormat/>
    <w:rsid w:val="00491F8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eastAsia="en-US" w:bidi="ar-SA"/>
      <w14:ligatures w14:val="standardContextual"/>
    </w:rPr>
  </w:style>
  <w:style w:type="character" w:customStyle="1" w:styleId="CytatintensywnyZnak">
    <w:name w:val="Cytat intensywny Znak"/>
    <w:basedOn w:val="Domylnaczcionkaakapitu"/>
    <w:link w:val="Cytatintensywny"/>
    <w:uiPriority w:val="30"/>
    <w:rsid w:val="00491F82"/>
    <w:rPr>
      <w:i/>
      <w:iCs/>
      <w:color w:val="2F5496" w:themeColor="accent1" w:themeShade="BF"/>
    </w:rPr>
  </w:style>
  <w:style w:type="character" w:styleId="Odwoanieintensywne">
    <w:name w:val="Intense Reference"/>
    <w:basedOn w:val="Domylnaczcionkaakapitu"/>
    <w:uiPriority w:val="32"/>
    <w:qFormat/>
    <w:rsid w:val="00491F82"/>
    <w:rPr>
      <w:b/>
      <w:bCs/>
      <w:smallCaps/>
      <w:color w:val="2F5496" w:themeColor="accent1" w:themeShade="BF"/>
      <w:spacing w:val="5"/>
    </w:rPr>
  </w:style>
  <w:style w:type="paragraph" w:styleId="Poprawka">
    <w:name w:val="Revision"/>
    <w:hidden/>
    <w:uiPriority w:val="99"/>
    <w:semiHidden/>
    <w:rsid w:val="003665D9"/>
    <w:pPr>
      <w:spacing w:after="0" w:line="240" w:lineRule="auto"/>
    </w:pPr>
    <w:rPr>
      <w:rFonts w:ascii="Times New Roman" w:eastAsia="Times New Roman" w:hAnsi="Times New Roman" w:cs="Times New Roman"/>
      <w:kern w:val="0"/>
      <w:sz w:val="22"/>
      <w:lang w:eastAsia="pl-PL" w:bidi="pl-PL"/>
      <w14:ligatures w14:val="none"/>
    </w:rPr>
  </w:style>
  <w:style w:type="character" w:styleId="Odwoaniedokomentarza">
    <w:name w:val="annotation reference"/>
    <w:basedOn w:val="Domylnaczcionkaakapitu"/>
    <w:uiPriority w:val="99"/>
    <w:semiHidden/>
    <w:unhideWhenUsed/>
    <w:rsid w:val="003665D9"/>
    <w:rPr>
      <w:sz w:val="16"/>
      <w:szCs w:val="16"/>
    </w:rPr>
  </w:style>
  <w:style w:type="paragraph" w:styleId="Tekstkomentarza">
    <w:name w:val="annotation text"/>
    <w:basedOn w:val="Normalny"/>
    <w:link w:val="TekstkomentarzaZnak"/>
    <w:uiPriority w:val="99"/>
    <w:unhideWhenUsed/>
    <w:rsid w:val="003665D9"/>
    <w:rPr>
      <w:sz w:val="20"/>
      <w:szCs w:val="20"/>
    </w:rPr>
  </w:style>
  <w:style w:type="character" w:customStyle="1" w:styleId="TekstkomentarzaZnak">
    <w:name w:val="Tekst komentarza Znak"/>
    <w:basedOn w:val="Domylnaczcionkaakapitu"/>
    <w:link w:val="Tekstkomentarza"/>
    <w:uiPriority w:val="99"/>
    <w:rsid w:val="003665D9"/>
    <w:rPr>
      <w:rFonts w:ascii="Times New Roman" w:eastAsia="Times New Roman" w:hAnsi="Times New Roman" w:cs="Times New Roman"/>
      <w:kern w:val="0"/>
      <w:sz w:val="20"/>
      <w:szCs w:val="20"/>
      <w:lang w:eastAsia="pl-PL" w:bidi="pl-PL"/>
      <w14:ligatures w14:val="none"/>
    </w:rPr>
  </w:style>
  <w:style w:type="paragraph" w:styleId="Tematkomentarza">
    <w:name w:val="annotation subject"/>
    <w:basedOn w:val="Tekstkomentarza"/>
    <w:next w:val="Tekstkomentarza"/>
    <w:link w:val="TematkomentarzaZnak"/>
    <w:uiPriority w:val="99"/>
    <w:semiHidden/>
    <w:unhideWhenUsed/>
    <w:rsid w:val="003665D9"/>
    <w:rPr>
      <w:b/>
      <w:bCs/>
    </w:rPr>
  </w:style>
  <w:style w:type="character" w:customStyle="1" w:styleId="TematkomentarzaZnak">
    <w:name w:val="Temat komentarza Znak"/>
    <w:basedOn w:val="TekstkomentarzaZnak"/>
    <w:link w:val="Tematkomentarza"/>
    <w:uiPriority w:val="99"/>
    <w:semiHidden/>
    <w:rsid w:val="003665D9"/>
    <w:rPr>
      <w:rFonts w:ascii="Times New Roman" w:eastAsia="Times New Roman" w:hAnsi="Times New Roman" w:cs="Times New Roman"/>
      <w:b/>
      <w:bCs/>
      <w:kern w:val="0"/>
      <w:sz w:val="20"/>
      <w:szCs w:val="20"/>
      <w:lang w:eastAsia="pl-PL" w:bidi="pl-PL"/>
      <w14:ligatures w14:val="none"/>
    </w:rPr>
  </w:style>
  <w:style w:type="paragraph" w:styleId="Tekstprzypisukocowego">
    <w:name w:val="endnote text"/>
    <w:basedOn w:val="Normalny"/>
    <w:link w:val="TekstprzypisukocowegoZnak"/>
    <w:uiPriority w:val="99"/>
    <w:semiHidden/>
    <w:unhideWhenUsed/>
    <w:rsid w:val="00E83C4E"/>
    <w:rPr>
      <w:sz w:val="20"/>
      <w:szCs w:val="20"/>
    </w:rPr>
  </w:style>
  <w:style w:type="character" w:customStyle="1" w:styleId="TekstprzypisukocowegoZnak">
    <w:name w:val="Tekst przypisu końcowego Znak"/>
    <w:basedOn w:val="Domylnaczcionkaakapitu"/>
    <w:link w:val="Tekstprzypisukocowego"/>
    <w:uiPriority w:val="99"/>
    <w:semiHidden/>
    <w:rsid w:val="00E83C4E"/>
    <w:rPr>
      <w:rFonts w:ascii="Times New Roman" w:eastAsia="Times New Roman" w:hAnsi="Times New Roman" w:cs="Times New Roman"/>
      <w:kern w:val="0"/>
      <w:sz w:val="20"/>
      <w:szCs w:val="20"/>
      <w:lang w:eastAsia="pl-PL" w:bidi="pl-PL"/>
      <w14:ligatures w14:val="none"/>
    </w:rPr>
  </w:style>
  <w:style w:type="character" w:styleId="Odwoanieprzypisukocowego">
    <w:name w:val="endnote reference"/>
    <w:basedOn w:val="Domylnaczcionkaakapitu"/>
    <w:uiPriority w:val="99"/>
    <w:semiHidden/>
    <w:unhideWhenUsed/>
    <w:rsid w:val="00E83C4E"/>
    <w:rPr>
      <w:vertAlign w:val="superscript"/>
    </w:rPr>
  </w:style>
  <w:style w:type="character" w:styleId="Uwydatnienie">
    <w:name w:val="Emphasis"/>
    <w:basedOn w:val="Domylnaczcionkaakapitu"/>
    <w:uiPriority w:val="20"/>
    <w:qFormat/>
    <w:rsid w:val="008B71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5910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Woźniak</dc:creator>
  <cp:keywords/>
  <dc:description/>
  <cp:lastModifiedBy>Weronika Wesół</cp:lastModifiedBy>
  <cp:revision>2</cp:revision>
  <cp:lastPrinted>2025-10-20T05:35:00Z</cp:lastPrinted>
  <dcterms:created xsi:type="dcterms:W3CDTF">2025-10-21T07:20:00Z</dcterms:created>
  <dcterms:modified xsi:type="dcterms:W3CDTF">2025-10-21T07:20:00Z</dcterms:modified>
</cp:coreProperties>
</file>