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4B39FA2D" w:rsidR="003C148D" w:rsidRPr="003C148D" w:rsidRDefault="00125576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14:paraId="2611CBDD" w14:textId="40B1DD57" w:rsidR="002A3270" w:rsidRDefault="00125576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="003C148D"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04619CD4"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52517A53" w:rsidR="00222EC8" w:rsidRPr="00FF6738" w:rsidRDefault="00443EE9" w:rsidP="00443EE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Burmistrzem</w:t>
            </w:r>
            <w:r>
              <w:rPr>
                <w:rFonts w:ascii="Arial" w:hAnsi="Arial" w:cs="Arial"/>
                <w:sz w:val="18"/>
                <w:szCs w:val="18"/>
              </w:rPr>
              <w:t xml:space="preserve"> Kcyni</w:t>
            </w:r>
            <w:r w:rsidR="00B126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814395">
              <w:rPr>
                <w:rFonts w:ascii="Arial" w:hAnsi="Arial" w:cs="Arial"/>
                <w:sz w:val="18"/>
                <w:szCs w:val="18"/>
              </w:rPr>
              <w:t xml:space="preserve"> pisemnie</w:t>
            </w:r>
            <w:r>
              <w:rPr>
                <w:rFonts w:ascii="Arial" w:hAnsi="Arial" w:cs="Arial"/>
                <w:sz w:val="18"/>
                <w:szCs w:val="18"/>
              </w:rPr>
              <w:t xml:space="preserve"> na adres siedziby: Kcynia, ul. Rynek 23 89- 240 Kcynia</w:t>
            </w:r>
            <w:r w:rsidR="00FC50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29576494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</w:t>
            </w:r>
            <w:r w:rsidR="00FC507D">
              <w:rPr>
                <w:rFonts w:ascii="Arial" w:hAnsi="Arial" w:cs="Arial"/>
                <w:sz w:val="18"/>
                <w:szCs w:val="18"/>
              </w:rPr>
              <w:t xml:space="preserve"> Pan skontaktować poprzez email 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73C6A561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C507D">
              <w:rPr>
                <w:rFonts w:ascii="Arial" w:hAnsi="Arial" w:cs="Arial"/>
                <w:sz w:val="18"/>
                <w:szCs w:val="18"/>
              </w:rPr>
              <w:t xml:space="preserve">Burmistrz Kcyni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BC7348">
              <w:rPr>
                <w:rFonts w:ascii="Arial" w:hAnsi="Arial" w:cs="Arial"/>
                <w:sz w:val="18"/>
                <w:szCs w:val="18"/>
              </w:rPr>
              <w:t>ć popr</w:t>
            </w:r>
            <w:r w:rsidR="00814395">
              <w:rPr>
                <w:rFonts w:ascii="Arial" w:hAnsi="Arial" w:cs="Arial"/>
                <w:sz w:val="18"/>
                <w:szCs w:val="18"/>
              </w:rPr>
              <w:t>zez email: iod@kcynia.pl</w:t>
            </w:r>
            <w:r w:rsidR="00BC73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A223" w14:textId="77777777" w:rsidR="00AC6DDD" w:rsidRDefault="00AC6DDD" w:rsidP="00551B28">
      <w:pPr>
        <w:spacing w:after="0" w:line="240" w:lineRule="auto"/>
      </w:pPr>
      <w:r>
        <w:separator/>
      </w:r>
    </w:p>
  </w:endnote>
  <w:endnote w:type="continuationSeparator" w:id="0">
    <w:p w14:paraId="305CA1C8" w14:textId="77777777" w:rsidR="00AC6DDD" w:rsidRDefault="00AC6DDD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759D" w14:textId="77777777" w:rsidR="00AC6DDD" w:rsidRDefault="00AC6DDD" w:rsidP="00551B28">
      <w:pPr>
        <w:spacing w:after="0" w:line="240" w:lineRule="auto"/>
      </w:pPr>
      <w:r>
        <w:separator/>
      </w:r>
    </w:p>
  </w:footnote>
  <w:footnote w:type="continuationSeparator" w:id="0">
    <w:p w14:paraId="388BF355" w14:textId="77777777" w:rsidR="00AC6DDD" w:rsidRDefault="00AC6DDD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25576"/>
    <w:rsid w:val="0015423E"/>
    <w:rsid w:val="00166A20"/>
    <w:rsid w:val="00174D98"/>
    <w:rsid w:val="00180B4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2607A"/>
    <w:rsid w:val="00443EE9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3660C"/>
    <w:rsid w:val="00643E16"/>
    <w:rsid w:val="00653481"/>
    <w:rsid w:val="00656C24"/>
    <w:rsid w:val="00681E2C"/>
    <w:rsid w:val="006C0B75"/>
    <w:rsid w:val="00704497"/>
    <w:rsid w:val="007824A7"/>
    <w:rsid w:val="007840EA"/>
    <w:rsid w:val="0078529C"/>
    <w:rsid w:val="007A03DF"/>
    <w:rsid w:val="007B0107"/>
    <w:rsid w:val="007B112C"/>
    <w:rsid w:val="007B3915"/>
    <w:rsid w:val="008119F8"/>
    <w:rsid w:val="0081439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AC6DDD"/>
    <w:rsid w:val="00B01388"/>
    <w:rsid w:val="00B02D5D"/>
    <w:rsid w:val="00B126C3"/>
    <w:rsid w:val="00B71B17"/>
    <w:rsid w:val="00BB1B6A"/>
    <w:rsid w:val="00BC7348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A07DE"/>
    <w:rsid w:val="00EC0360"/>
    <w:rsid w:val="00EC0708"/>
    <w:rsid w:val="00EE09A4"/>
    <w:rsid w:val="00F046EB"/>
    <w:rsid w:val="00F14740"/>
    <w:rsid w:val="00F3335C"/>
    <w:rsid w:val="00F410B4"/>
    <w:rsid w:val="00F60D9A"/>
    <w:rsid w:val="00F6138D"/>
    <w:rsid w:val="00F760FA"/>
    <w:rsid w:val="00FB2C11"/>
    <w:rsid w:val="00FC507D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DF1080AC-0218-43F4-8E00-13DA9071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1A47-CA42-4459-851C-C9D54AA9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anna.duda-nowicka</cp:lastModifiedBy>
  <cp:revision>2</cp:revision>
  <dcterms:created xsi:type="dcterms:W3CDTF">2018-06-05T13:42:00Z</dcterms:created>
  <dcterms:modified xsi:type="dcterms:W3CDTF">2018-06-05T13:42:00Z</dcterms:modified>
</cp:coreProperties>
</file>