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2239" w14:textId="77777777" w:rsidR="00CE5947" w:rsidRPr="00004459" w:rsidRDefault="0075723A" w:rsidP="00004459">
      <w:pPr>
        <w:keepNext/>
        <w:spacing w:after="120" w:line="276" w:lineRule="auto"/>
        <w:jc w:val="center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t>Uchwała Nr .../.../2026</w:t>
      </w:r>
      <w:r w:rsidRPr="00004459">
        <w:rPr>
          <w:rFonts w:ascii="Palatino Linotype" w:hAnsi="Palatino Linotype"/>
          <w:b/>
          <w:sz w:val="20"/>
          <w:szCs w:val="20"/>
        </w:rPr>
        <w:br/>
        <w:t>Rady Miejskiej w Kcyni</w:t>
      </w:r>
    </w:p>
    <w:p w14:paraId="7892B840" w14:textId="77777777" w:rsidR="00CE5947" w:rsidRDefault="0075723A" w:rsidP="00004459">
      <w:pPr>
        <w:keepNext/>
        <w:spacing w:after="120" w:line="276" w:lineRule="auto"/>
        <w:jc w:val="center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z dnia .................... 2026 r.</w:t>
      </w:r>
    </w:p>
    <w:p w14:paraId="1988A122" w14:textId="77777777" w:rsidR="00004459" w:rsidRPr="00004459" w:rsidRDefault="00004459" w:rsidP="00004459">
      <w:pPr>
        <w:keepNext/>
        <w:spacing w:after="120" w:line="276" w:lineRule="auto"/>
        <w:jc w:val="center"/>
        <w:rPr>
          <w:rFonts w:ascii="Palatino Linotype" w:hAnsi="Palatino Linotype"/>
          <w:sz w:val="20"/>
          <w:szCs w:val="20"/>
        </w:rPr>
      </w:pPr>
    </w:p>
    <w:p w14:paraId="2FB35D65" w14:textId="6C518319" w:rsidR="00CE5947" w:rsidRDefault="0075723A" w:rsidP="00004459">
      <w:pPr>
        <w:keepNext/>
        <w:spacing w:after="120" w:line="276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t xml:space="preserve">w sprawie zajęcia stanowiska w przedmiocie żądania stwierdzenia wygaśnięcia mandatu radnej Rady Miejskiej w Kcyni oraz </w:t>
      </w:r>
      <w:r w:rsidR="00056061">
        <w:rPr>
          <w:rFonts w:ascii="Palatino Linotype" w:hAnsi="Palatino Linotype"/>
          <w:b/>
          <w:sz w:val="20"/>
          <w:szCs w:val="20"/>
        </w:rPr>
        <w:t>skargi na działalność indywidualną radnej.</w:t>
      </w:r>
    </w:p>
    <w:p w14:paraId="198DB99E" w14:textId="77777777" w:rsidR="00004459" w:rsidRPr="00004459" w:rsidRDefault="00004459" w:rsidP="00004459">
      <w:pPr>
        <w:keepNext/>
        <w:spacing w:after="120" w:line="276" w:lineRule="auto"/>
        <w:jc w:val="center"/>
        <w:rPr>
          <w:rFonts w:ascii="Palatino Linotype" w:hAnsi="Palatino Linotype"/>
          <w:sz w:val="20"/>
          <w:szCs w:val="20"/>
        </w:rPr>
      </w:pPr>
    </w:p>
    <w:p w14:paraId="0F12C622" w14:textId="413B31E4" w:rsidR="00CE5947" w:rsidRPr="00004459" w:rsidRDefault="0075723A" w:rsidP="00004459">
      <w:pPr>
        <w:spacing w:after="120" w:line="276" w:lineRule="auto"/>
        <w:ind w:firstLine="709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Na podstawie art. 18 ust. 2 pkt 15 i art. 24f ust. 1 ustawy z dnia 8 marca 1990 r. o samorządzie gminnym (Dz. U. z 2026 r. poz. 662</w:t>
      </w:r>
      <w:r w:rsidR="001170BE" w:rsidRPr="00004459">
        <w:rPr>
          <w:rFonts w:ascii="Palatino Linotype" w:hAnsi="Palatino Linotype"/>
          <w:sz w:val="20"/>
          <w:szCs w:val="20"/>
        </w:rPr>
        <w:t xml:space="preserve"> ze zm.</w:t>
      </w:r>
      <w:r w:rsidRPr="00004459">
        <w:rPr>
          <w:rFonts w:ascii="Palatino Linotype" w:hAnsi="Palatino Linotype"/>
          <w:sz w:val="20"/>
          <w:szCs w:val="20"/>
        </w:rPr>
        <w:t xml:space="preserve">), w związku z art. 383 § 1 pkt 5, § 2 i § 3 ustawy z dnia 5 stycznia 2011 r. - Kodeks wyborczy (Dz. U. z 2025 r. poz. 365 z </w:t>
      </w:r>
      <w:proofErr w:type="spellStart"/>
      <w:r w:rsidRPr="00004459">
        <w:rPr>
          <w:rFonts w:ascii="Palatino Linotype" w:hAnsi="Palatino Linotype"/>
          <w:sz w:val="20"/>
          <w:szCs w:val="20"/>
        </w:rPr>
        <w:t>późn</w:t>
      </w:r>
      <w:proofErr w:type="spellEnd"/>
      <w:r w:rsidRPr="00004459">
        <w:rPr>
          <w:rFonts w:ascii="Palatino Linotype" w:hAnsi="Palatino Linotype"/>
          <w:sz w:val="20"/>
          <w:szCs w:val="20"/>
        </w:rPr>
        <w:t>. zm.) oraz art. 222, art. 223 § 1, art. 227 i art. 229 ustawy z dnia 14 czerwca 1960 r. - Kodeks postępowania administracyjnego (Dz. U. z 2025 r. poz. 1691), uchwala się, co następuje:</w:t>
      </w:r>
    </w:p>
    <w:p w14:paraId="2D94AD3E" w14:textId="1BB5B5A5" w:rsidR="00C55E94" w:rsidRPr="00004459" w:rsidRDefault="0075723A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t>§ 1.</w:t>
      </w:r>
      <w:r w:rsidR="00C55E94" w:rsidRPr="00004459">
        <w:rPr>
          <w:rFonts w:ascii="Palatino Linotype" w:hAnsi="Palatino Linotype"/>
          <w:b/>
          <w:sz w:val="20"/>
          <w:szCs w:val="20"/>
        </w:rPr>
        <w:t>1</w:t>
      </w:r>
      <w:r w:rsidRPr="00004459">
        <w:rPr>
          <w:rFonts w:ascii="Palatino Linotype" w:hAnsi="Palatino Linotype"/>
          <w:b/>
          <w:sz w:val="20"/>
          <w:szCs w:val="20"/>
        </w:rPr>
        <w:t xml:space="preserve"> </w:t>
      </w:r>
      <w:r w:rsidRPr="00004459">
        <w:rPr>
          <w:rFonts w:ascii="Palatino Linotype" w:hAnsi="Palatino Linotype"/>
          <w:sz w:val="20"/>
          <w:szCs w:val="20"/>
        </w:rPr>
        <w:t>Po rozpatrzeniu wniosku z dnia 9 sierpnia 2026 r., w części obejmującej żądanie stwierdzenia wygaśnięcia mandatu radnej Rady Miejskiej w Kcyni z powodu zarzucanego naruszenia art. 24f ust. 1 ustawy</w:t>
      </w:r>
      <w:r w:rsidR="008B7AD9">
        <w:rPr>
          <w:rFonts w:ascii="Palatino Linotype" w:hAnsi="Palatino Linotype"/>
          <w:sz w:val="20"/>
          <w:szCs w:val="20"/>
        </w:rPr>
        <w:t xml:space="preserve"> z dnia 8 marca 1990 r. </w:t>
      </w:r>
      <w:r w:rsidRPr="00004459">
        <w:rPr>
          <w:rFonts w:ascii="Palatino Linotype" w:hAnsi="Palatino Linotype"/>
          <w:sz w:val="20"/>
          <w:szCs w:val="20"/>
        </w:rPr>
        <w:t>o samorządzie gminnym, stwierdza się brak podstaw do stwierdzenia wygaśnięcia mandatu radnej, z przyczyn określonych w uzasadnieniu do uchwały.</w:t>
      </w:r>
    </w:p>
    <w:p w14:paraId="5E47C30B" w14:textId="1B929FD4" w:rsidR="00CE5947" w:rsidRPr="00004459" w:rsidRDefault="00C55E94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2. S</w:t>
      </w:r>
      <w:r w:rsidR="0075723A" w:rsidRPr="00004459">
        <w:rPr>
          <w:rFonts w:ascii="Palatino Linotype" w:hAnsi="Palatino Linotype"/>
          <w:sz w:val="20"/>
          <w:szCs w:val="20"/>
        </w:rPr>
        <w:t>twierdza się brak właściwości Rady Miejskiej w Kcyni do merytorycznego rozpatrzenia, w trybie Działu VIII Kodeksu postępowania administracyjnego, skargi na działalność indywidualn</w:t>
      </w:r>
      <w:r w:rsidR="00863BE5">
        <w:rPr>
          <w:rFonts w:ascii="Palatino Linotype" w:hAnsi="Palatino Linotype"/>
          <w:sz w:val="20"/>
          <w:szCs w:val="20"/>
        </w:rPr>
        <w:t>ą</w:t>
      </w:r>
      <w:r w:rsidR="0075723A" w:rsidRPr="00004459">
        <w:rPr>
          <w:rFonts w:ascii="Palatino Linotype" w:hAnsi="Palatino Linotype"/>
          <w:sz w:val="20"/>
          <w:szCs w:val="20"/>
        </w:rPr>
        <w:t xml:space="preserve"> radnej.</w:t>
      </w:r>
    </w:p>
    <w:p w14:paraId="7720E6E7" w14:textId="738B217A" w:rsidR="00004459" w:rsidRPr="005A7889" w:rsidRDefault="0075723A" w:rsidP="00004459">
      <w:pPr>
        <w:spacing w:after="120" w:line="276" w:lineRule="auto"/>
        <w:rPr>
          <w:rFonts w:ascii="Palatino Linotype" w:hAnsi="Palatino Linotype"/>
          <w:bCs/>
          <w:sz w:val="20"/>
          <w:szCs w:val="20"/>
        </w:rPr>
      </w:pPr>
      <w:r w:rsidRPr="005A7889">
        <w:rPr>
          <w:rFonts w:ascii="Palatino Linotype" w:hAnsi="Palatino Linotype"/>
          <w:bCs/>
          <w:sz w:val="20"/>
          <w:szCs w:val="20"/>
        </w:rPr>
        <w:t xml:space="preserve">§ 2. Uchwałę wraz z wnioskiem i zgromadzoną dokumentacją </w:t>
      </w:r>
      <w:r w:rsidR="005A7889" w:rsidRPr="005A7889">
        <w:rPr>
          <w:rFonts w:ascii="Palatino Linotype" w:hAnsi="Palatino Linotype"/>
          <w:bCs/>
          <w:sz w:val="20"/>
          <w:szCs w:val="20"/>
        </w:rPr>
        <w:t xml:space="preserve">w części dotyczącej skargi na działalność indywidualną radnej </w:t>
      </w:r>
      <w:r w:rsidRPr="005A7889">
        <w:rPr>
          <w:rFonts w:ascii="Palatino Linotype" w:hAnsi="Palatino Linotype"/>
          <w:bCs/>
          <w:sz w:val="20"/>
          <w:szCs w:val="20"/>
        </w:rPr>
        <w:t xml:space="preserve">przekazuje się Wojewodzie Kujawsko-Pomorskiemu jako organowi nadzoru nad działalnością gminną, celem rozważenia </w:t>
      </w:r>
      <w:r w:rsidR="00D33FBB">
        <w:rPr>
          <w:rFonts w:ascii="Palatino Linotype" w:hAnsi="Palatino Linotype"/>
          <w:bCs/>
          <w:sz w:val="20"/>
          <w:szCs w:val="20"/>
        </w:rPr>
        <w:t>swojej właściwości do jej rozpatrzenia.</w:t>
      </w:r>
    </w:p>
    <w:p w14:paraId="02125BC9" w14:textId="44471AE3" w:rsidR="00CE5947" w:rsidRPr="00004459" w:rsidRDefault="00004459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t xml:space="preserve">§ 3. </w:t>
      </w:r>
      <w:r w:rsidR="0075723A" w:rsidRPr="00004459">
        <w:rPr>
          <w:rFonts w:ascii="Palatino Linotype" w:hAnsi="Palatino Linotype"/>
          <w:sz w:val="20"/>
          <w:szCs w:val="20"/>
        </w:rPr>
        <w:t>Zobowiązuje się Przewodniczącego Rady Miejskiej w Kcyni do zawiadomienia wnioskodawcy o sposobie załatwienia pisma.</w:t>
      </w:r>
    </w:p>
    <w:p w14:paraId="084A5085" w14:textId="22CD0393" w:rsidR="00C6357A" w:rsidRPr="00004459" w:rsidRDefault="0075723A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t xml:space="preserve">§ </w:t>
      </w:r>
      <w:r w:rsidR="00004459" w:rsidRPr="00004459">
        <w:rPr>
          <w:rFonts w:ascii="Palatino Linotype" w:hAnsi="Palatino Linotype"/>
          <w:b/>
          <w:sz w:val="20"/>
          <w:szCs w:val="20"/>
        </w:rPr>
        <w:t>4</w:t>
      </w:r>
      <w:r w:rsidRPr="00004459">
        <w:rPr>
          <w:rFonts w:ascii="Palatino Linotype" w:hAnsi="Palatino Linotype"/>
          <w:b/>
          <w:sz w:val="20"/>
          <w:szCs w:val="20"/>
        </w:rPr>
        <w:t xml:space="preserve"> </w:t>
      </w:r>
      <w:r w:rsidRPr="00004459">
        <w:rPr>
          <w:rFonts w:ascii="Palatino Linotype" w:hAnsi="Palatino Linotype"/>
          <w:sz w:val="20"/>
          <w:szCs w:val="20"/>
        </w:rPr>
        <w:t>Uchwała wchodzi w życie z dniem podjęcia.</w:t>
      </w:r>
    </w:p>
    <w:p w14:paraId="6EEF6063" w14:textId="77777777" w:rsidR="00004459" w:rsidRDefault="00004459" w:rsidP="00D33FBB">
      <w:pPr>
        <w:spacing w:after="120" w:line="276" w:lineRule="auto"/>
        <w:rPr>
          <w:rFonts w:ascii="Palatino Linotype" w:hAnsi="Palatino Linotype"/>
          <w:sz w:val="20"/>
          <w:szCs w:val="20"/>
        </w:rPr>
      </w:pPr>
    </w:p>
    <w:p w14:paraId="061D59EB" w14:textId="77777777" w:rsidR="00004459" w:rsidRDefault="00004459" w:rsidP="00004459">
      <w:pPr>
        <w:spacing w:after="120" w:line="276" w:lineRule="auto"/>
        <w:ind w:left="6237"/>
        <w:jc w:val="center"/>
        <w:rPr>
          <w:rFonts w:ascii="Palatino Linotype" w:hAnsi="Palatino Linotype"/>
          <w:sz w:val="20"/>
          <w:szCs w:val="20"/>
        </w:rPr>
      </w:pPr>
    </w:p>
    <w:p w14:paraId="1BFC53C2" w14:textId="2F0F4265" w:rsidR="00C6357A" w:rsidRPr="00004459" w:rsidRDefault="00C6357A" w:rsidP="00004459">
      <w:pPr>
        <w:spacing w:after="120" w:line="276" w:lineRule="auto"/>
        <w:jc w:val="right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Przewodniczący Rady Miejskiej w Kcyni</w:t>
      </w:r>
    </w:p>
    <w:p w14:paraId="3A260920" w14:textId="77777777" w:rsidR="00C6357A" w:rsidRPr="00004459" w:rsidRDefault="00C6357A" w:rsidP="00004459">
      <w:pPr>
        <w:spacing w:after="120" w:line="276" w:lineRule="auto"/>
        <w:ind w:left="6237"/>
        <w:jc w:val="center"/>
        <w:rPr>
          <w:rFonts w:ascii="Palatino Linotype" w:hAnsi="Palatino Linotype"/>
          <w:sz w:val="20"/>
          <w:szCs w:val="20"/>
        </w:rPr>
      </w:pPr>
    </w:p>
    <w:p w14:paraId="4079A929" w14:textId="6038EDAF" w:rsidR="00931445" w:rsidRPr="00004459" w:rsidRDefault="00C6357A" w:rsidP="00004459">
      <w:pPr>
        <w:spacing w:after="120" w:line="276" w:lineRule="auto"/>
        <w:ind w:left="6237"/>
        <w:jc w:val="center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Zbigniew Witczak</w:t>
      </w:r>
    </w:p>
    <w:p w14:paraId="5D4AF249" w14:textId="77777777" w:rsidR="00931445" w:rsidRPr="00004459" w:rsidRDefault="00931445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</w:p>
    <w:p w14:paraId="3214B29C" w14:textId="77777777" w:rsidR="00931445" w:rsidRPr="00004459" w:rsidRDefault="00931445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</w:p>
    <w:p w14:paraId="3F10CCF4" w14:textId="77777777" w:rsidR="00931445" w:rsidRPr="00004459" w:rsidRDefault="00931445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</w:p>
    <w:p w14:paraId="6EF7413C" w14:textId="77777777" w:rsidR="00931445" w:rsidRPr="00004459" w:rsidRDefault="00931445" w:rsidP="00004459">
      <w:pPr>
        <w:spacing w:after="120" w:line="276" w:lineRule="auto"/>
        <w:rPr>
          <w:rFonts w:ascii="Palatino Linotype" w:hAnsi="Palatino Linotype"/>
          <w:sz w:val="20"/>
          <w:szCs w:val="20"/>
        </w:rPr>
      </w:pPr>
    </w:p>
    <w:p w14:paraId="045DBD62" w14:textId="77777777" w:rsidR="00931445" w:rsidRPr="00004459" w:rsidRDefault="00931445" w:rsidP="00004459">
      <w:pPr>
        <w:spacing w:after="120" w:line="276" w:lineRule="auto"/>
        <w:rPr>
          <w:rFonts w:ascii="Palatino Linotype" w:hAnsi="Palatino Linotype"/>
          <w:sz w:val="20"/>
          <w:szCs w:val="20"/>
        </w:rPr>
        <w:sectPr w:rsidR="00931445" w:rsidRPr="00004459">
          <w:pgSz w:w="11906" w:h="16838" w:code="9"/>
          <w:pgMar w:top="992" w:right="1020" w:bottom="992" w:left="1020" w:header="708" w:footer="708" w:gutter="0"/>
          <w:cols w:space="708"/>
        </w:sectPr>
      </w:pPr>
    </w:p>
    <w:p w14:paraId="1B371B97" w14:textId="5D998E72" w:rsidR="00CE5947" w:rsidRDefault="00C6357A" w:rsidP="00004459">
      <w:pPr>
        <w:keepNext/>
        <w:spacing w:after="120" w:line="276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004459">
        <w:rPr>
          <w:rFonts w:ascii="Palatino Linotype" w:hAnsi="Palatino Linotype"/>
          <w:b/>
          <w:sz w:val="20"/>
          <w:szCs w:val="20"/>
        </w:rPr>
        <w:lastRenderedPageBreak/>
        <w:t>U</w:t>
      </w:r>
      <w:r w:rsidR="0075723A" w:rsidRPr="00004459">
        <w:rPr>
          <w:rFonts w:ascii="Palatino Linotype" w:hAnsi="Palatino Linotype"/>
          <w:b/>
          <w:sz w:val="20"/>
          <w:szCs w:val="20"/>
        </w:rPr>
        <w:t>zasadnienie</w:t>
      </w:r>
    </w:p>
    <w:p w14:paraId="2BB6B99C" w14:textId="77777777" w:rsidR="00004459" w:rsidRPr="00004459" w:rsidRDefault="00004459" w:rsidP="00004459">
      <w:pPr>
        <w:keepNext/>
        <w:spacing w:after="120" w:line="276" w:lineRule="auto"/>
        <w:jc w:val="center"/>
        <w:rPr>
          <w:rFonts w:ascii="Palatino Linotype" w:hAnsi="Palatino Linotype"/>
          <w:sz w:val="20"/>
          <w:szCs w:val="20"/>
        </w:rPr>
      </w:pPr>
    </w:p>
    <w:p w14:paraId="2C2A322B" w14:textId="2CF43D0F" w:rsidR="00CE5947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W dniu 10 sierpnia 2026 r. do Urzędu Miejskiego w Kcyni wpłynęło pismo Sołtysa Sołectwa Smogulecka Wieś, z dnia 9 sierpnia 2026 r.</w:t>
      </w:r>
      <w:r w:rsidR="00EA4EEE">
        <w:rPr>
          <w:rFonts w:ascii="Palatino Linotype" w:hAnsi="Palatino Linotype"/>
          <w:sz w:val="20"/>
          <w:szCs w:val="20"/>
        </w:rPr>
        <w:t>, które zostało przez Burmistrza Kcyni przekazane według właściwości do rozpatrzenia Radzie Miejskiej w Kcyni pismem z dnia 24 sierpnia 2026 r.</w:t>
      </w:r>
      <w:r w:rsidRPr="00004459">
        <w:rPr>
          <w:rFonts w:ascii="Palatino Linotype" w:hAnsi="Palatino Linotype"/>
          <w:sz w:val="20"/>
          <w:szCs w:val="20"/>
        </w:rPr>
        <w:t xml:space="preserve"> Wnioskodawca określił pismo jako wniosek o interwencję i skargę na działalność radnej Rady Miejskiej w Kcyni. Zarzucił radnej bezprawne przetrzymywanie krawężników stanowiących mienie sołectwa na prywatnej posesji, odmowę ich wydania oraz możliwe wykorzystywanie mienia komunalnego do celów prywatnych lub gospodarczych. Wniósł również o podjęcie działań zmierzających do stwierdzenia wygaśnięcia mandatu radnej na podstawie art. 24f </w:t>
      </w:r>
      <w:r w:rsidR="00463A4F" w:rsidRPr="00004459">
        <w:rPr>
          <w:rFonts w:ascii="Palatino Linotype" w:hAnsi="Palatino Linotype"/>
          <w:sz w:val="20"/>
          <w:szCs w:val="20"/>
        </w:rPr>
        <w:t>ustawy z dnia 8 marca 1990 r. o samorządzie gminnym</w:t>
      </w:r>
      <w:r w:rsidR="00CE2C44" w:rsidRPr="00004459">
        <w:rPr>
          <w:rFonts w:ascii="Palatino Linotype" w:hAnsi="Palatino Linotype"/>
          <w:sz w:val="20"/>
          <w:szCs w:val="20"/>
        </w:rPr>
        <w:t xml:space="preserve"> (Dz. U. z 2026 r. poz. 662 ze zm. – dalej: „</w:t>
      </w:r>
      <w:proofErr w:type="spellStart"/>
      <w:r w:rsidR="00CE2C44" w:rsidRPr="00004459">
        <w:rPr>
          <w:rFonts w:ascii="Palatino Linotype" w:hAnsi="Palatino Linotype"/>
          <w:sz w:val="20"/>
          <w:szCs w:val="20"/>
        </w:rPr>
        <w:t>u.s.g</w:t>
      </w:r>
      <w:proofErr w:type="spellEnd"/>
      <w:r w:rsidR="00CE2C44" w:rsidRPr="00004459">
        <w:rPr>
          <w:rFonts w:ascii="Palatino Linotype" w:hAnsi="Palatino Linotype"/>
          <w:sz w:val="20"/>
          <w:szCs w:val="20"/>
        </w:rPr>
        <w:t>”)</w:t>
      </w:r>
      <w:r w:rsidRPr="00004459">
        <w:rPr>
          <w:rFonts w:ascii="Palatino Linotype" w:hAnsi="Palatino Linotype"/>
          <w:sz w:val="20"/>
          <w:szCs w:val="20"/>
        </w:rPr>
        <w:t>.</w:t>
      </w:r>
    </w:p>
    <w:p w14:paraId="48A40DCF" w14:textId="5ED454B8" w:rsidR="006E0FEA" w:rsidRPr="00004459" w:rsidRDefault="006E0FE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Stosownie do postanowień Statutu Gminy Kcynia Przewodniczący Rady Miejskiej w Kcyni przekazał przedmiotowe pismo</w:t>
      </w:r>
      <w:r w:rsidR="00100478">
        <w:rPr>
          <w:rFonts w:ascii="Palatino Linotype" w:hAnsi="Palatino Linotype"/>
          <w:sz w:val="20"/>
          <w:szCs w:val="20"/>
        </w:rPr>
        <w:t xml:space="preserve"> w dniu 26 sierpnia 2026 r.</w:t>
      </w:r>
      <w:r>
        <w:rPr>
          <w:rFonts w:ascii="Palatino Linotype" w:hAnsi="Palatino Linotype"/>
          <w:sz w:val="20"/>
          <w:szCs w:val="20"/>
        </w:rPr>
        <w:t xml:space="preserve"> do Komisji Skarg, Wniosków i Petycji Rady Miejskiej w Kcyni w celu przeprowadzenia postępowania wyjaśniającego i zajęcia stanowiska w sprawie. Komisja zajmowała się badaniem przedmiotowego wniosku na posiedzeniu w dniu 7 września 2026 r. Na podstawie zgromadzonego materiału dowodowego,</w:t>
      </w:r>
      <w:r w:rsidR="00100478">
        <w:rPr>
          <w:rFonts w:ascii="Palatino Linotype" w:hAnsi="Palatino Linotype"/>
          <w:sz w:val="20"/>
          <w:szCs w:val="20"/>
        </w:rPr>
        <w:t xml:space="preserve"> </w:t>
      </w:r>
      <w:r>
        <w:rPr>
          <w:rFonts w:ascii="Palatino Linotype" w:hAnsi="Palatino Linotype"/>
          <w:sz w:val="20"/>
          <w:szCs w:val="20"/>
        </w:rPr>
        <w:t xml:space="preserve">wyjaśnień radcy prawnego, aktualnych przepisów prawa sformułowała stanowisko o braku </w:t>
      </w:r>
      <w:r w:rsidRPr="00004459">
        <w:rPr>
          <w:rFonts w:ascii="Palatino Linotype" w:hAnsi="Palatino Linotype"/>
          <w:sz w:val="20"/>
          <w:szCs w:val="20"/>
        </w:rPr>
        <w:t>podstaw do stwierdzenia wygaśnięcia mandatu radnej</w:t>
      </w:r>
      <w:r>
        <w:rPr>
          <w:rFonts w:ascii="Palatino Linotype" w:hAnsi="Palatino Linotype"/>
          <w:sz w:val="20"/>
          <w:szCs w:val="20"/>
        </w:rPr>
        <w:t xml:space="preserve"> oraz o niewłaściwości Rady Miejskiej do rozpatrzenia skargi.</w:t>
      </w:r>
    </w:p>
    <w:p w14:paraId="69D36BF1" w14:textId="053EA644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 xml:space="preserve">Stosownie do art. 222 </w:t>
      </w:r>
      <w:r w:rsidR="00463A4F" w:rsidRPr="00004459">
        <w:rPr>
          <w:rFonts w:ascii="Palatino Linotype" w:hAnsi="Palatino Linotype"/>
          <w:sz w:val="20"/>
          <w:szCs w:val="20"/>
        </w:rPr>
        <w:t xml:space="preserve">ustawy z dnia 14 czerwca 1960 r. - </w:t>
      </w:r>
      <w:r w:rsidRPr="00004459">
        <w:rPr>
          <w:rFonts w:ascii="Palatino Linotype" w:hAnsi="Palatino Linotype"/>
          <w:sz w:val="20"/>
          <w:szCs w:val="20"/>
        </w:rPr>
        <w:t xml:space="preserve">Kodeksu postępowania administracyjnego </w:t>
      </w:r>
      <w:r w:rsidR="00FD5DA8" w:rsidRPr="00004459">
        <w:rPr>
          <w:rFonts w:ascii="Palatino Linotype" w:hAnsi="Palatino Linotype"/>
          <w:sz w:val="20"/>
          <w:szCs w:val="20"/>
        </w:rPr>
        <w:t xml:space="preserve">(Dz. U. z 2025 r. poz. 1691 – dalej: „k.p.a.”), </w:t>
      </w:r>
      <w:r w:rsidRPr="00004459">
        <w:rPr>
          <w:rFonts w:ascii="Palatino Linotype" w:hAnsi="Palatino Linotype"/>
          <w:sz w:val="20"/>
          <w:szCs w:val="20"/>
        </w:rPr>
        <w:t>o charakterze pisma rozstrzyga jego treść, a nie nazwa nadana przez wnoszącego. Pismo obejmuje dwa odrębne zagadnienia</w:t>
      </w:r>
      <w:r w:rsidR="00831E51" w:rsidRPr="00004459">
        <w:rPr>
          <w:rFonts w:ascii="Palatino Linotype" w:hAnsi="Palatino Linotype"/>
          <w:sz w:val="20"/>
          <w:szCs w:val="20"/>
        </w:rPr>
        <w:t>, a mianowicie</w:t>
      </w:r>
      <w:r w:rsidRPr="00004459">
        <w:rPr>
          <w:rFonts w:ascii="Palatino Linotype" w:hAnsi="Palatino Linotype"/>
          <w:sz w:val="20"/>
          <w:szCs w:val="20"/>
        </w:rPr>
        <w:t xml:space="preserve"> skargę na zachowanie indywidualnej radnej oraz żądanie stwierdzenia wygaśnięcia jej mandatu z powodu zarzucanego naruszenia zakazu określonego w art. 24f ust. 1 </w:t>
      </w:r>
      <w:proofErr w:type="spellStart"/>
      <w:r w:rsidR="00FD5DA8" w:rsidRPr="00004459">
        <w:rPr>
          <w:rFonts w:ascii="Palatino Linotype" w:hAnsi="Palatino Linotype"/>
          <w:sz w:val="20"/>
          <w:szCs w:val="20"/>
        </w:rPr>
        <w:t>u.s.g</w:t>
      </w:r>
      <w:proofErr w:type="spellEnd"/>
      <w:r w:rsidRPr="00004459">
        <w:rPr>
          <w:rFonts w:ascii="Palatino Linotype" w:hAnsi="Palatino Linotype"/>
          <w:sz w:val="20"/>
          <w:szCs w:val="20"/>
        </w:rPr>
        <w:t>. Każde z tych zagadnień wymaga odrębnej oceny kompetencji Rady.</w:t>
      </w:r>
    </w:p>
    <w:p w14:paraId="6EE0F1F6" w14:textId="4094DCE3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 xml:space="preserve">Rada Miejska w Kcyni nie jest organem właściwym do merytorycznego rozpatrzenia skargi na indywidualną radną w trybie Działu VIII Kodeksu postępowania administracyjnego. Art. 227 tego Kodeksu odnosi przedmiot skargi do działania organów oraz ich pracowników, natomiast art. 229 </w:t>
      </w:r>
      <w:r w:rsidR="00D95A14" w:rsidRPr="00004459">
        <w:rPr>
          <w:rFonts w:ascii="Palatino Linotype" w:hAnsi="Palatino Linotype"/>
          <w:sz w:val="20"/>
          <w:szCs w:val="20"/>
        </w:rPr>
        <w:t xml:space="preserve">k.p.a. </w:t>
      </w:r>
      <w:r w:rsidRPr="00004459">
        <w:rPr>
          <w:rFonts w:ascii="Palatino Linotype" w:hAnsi="Palatino Linotype"/>
          <w:sz w:val="20"/>
          <w:szCs w:val="20"/>
        </w:rPr>
        <w:t>nie wskazuje organu właściwego do rozpatrywania skarg na radnych. Radny jest członkiem organu kolegialnego, lecz sam nie jest organem gminy ani pracownikiem rady. Stanowisko to znajduje potwierdzenie w wyroku Wojewódzkiego Sądu Administracyjnego w Łodzi z dnia 19 września 2014 r., sygn. akt III SA/</w:t>
      </w:r>
      <w:proofErr w:type="spellStart"/>
      <w:r w:rsidRPr="00004459">
        <w:rPr>
          <w:rFonts w:ascii="Palatino Linotype" w:hAnsi="Palatino Linotype"/>
          <w:sz w:val="20"/>
          <w:szCs w:val="20"/>
        </w:rPr>
        <w:t>Łd</w:t>
      </w:r>
      <w:proofErr w:type="spellEnd"/>
      <w:r w:rsidRPr="00004459">
        <w:rPr>
          <w:rFonts w:ascii="Palatino Linotype" w:hAnsi="Palatino Linotype"/>
          <w:sz w:val="20"/>
          <w:szCs w:val="20"/>
        </w:rPr>
        <w:t xml:space="preserve"> 676/</w:t>
      </w:r>
      <w:proofErr w:type="gramStart"/>
      <w:r w:rsidRPr="00004459">
        <w:rPr>
          <w:rFonts w:ascii="Palatino Linotype" w:hAnsi="Palatino Linotype"/>
          <w:sz w:val="20"/>
          <w:szCs w:val="20"/>
        </w:rPr>
        <w:t>14,</w:t>
      </w:r>
      <w:proofErr w:type="gramEnd"/>
      <w:r w:rsidRPr="00004459">
        <w:rPr>
          <w:rFonts w:ascii="Palatino Linotype" w:hAnsi="Palatino Linotype"/>
          <w:sz w:val="20"/>
          <w:szCs w:val="20"/>
        </w:rPr>
        <w:t xml:space="preserve"> oraz w postanowieniu Naczelnego Sądu Administracyjnego z dnia 22 lipca 2014 r., sygn. akt II OSK 1850/14. W najnowszej praktyce nadzorczej ten sam wniosek przyjął Wojewoda Mazowiecki w rozstrzygnięciu nadzorczym z dnia 2 czerwca 2026 r., znak WP-O.4131.10.2026, stwierdzając nieważność uchwały uznającej skargę na radnego za bezzasadną.</w:t>
      </w:r>
    </w:p>
    <w:p w14:paraId="46AF5C68" w14:textId="59DA0AC2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 xml:space="preserve">Odmiennie przedstawia się kwestia żądania stwierdzenia wygaśnięcia mandatu. Zgodnie z art. 383 § 1 pkt 5 i § 2 </w:t>
      </w:r>
      <w:r w:rsidR="00FD5DA8" w:rsidRPr="00004459">
        <w:rPr>
          <w:rFonts w:ascii="Palatino Linotype" w:hAnsi="Palatino Linotype"/>
          <w:sz w:val="20"/>
          <w:szCs w:val="20"/>
        </w:rPr>
        <w:t xml:space="preserve">3 ustawy z dnia 5 stycznia 2011 r. - Kodeks wyborczy (Dz. U. z 2025 r. poz. 365 z </w:t>
      </w:r>
      <w:proofErr w:type="spellStart"/>
      <w:r w:rsidR="00FD5DA8" w:rsidRPr="00004459">
        <w:rPr>
          <w:rFonts w:ascii="Palatino Linotype" w:hAnsi="Palatino Linotype"/>
          <w:sz w:val="20"/>
          <w:szCs w:val="20"/>
        </w:rPr>
        <w:t>późn</w:t>
      </w:r>
      <w:proofErr w:type="spellEnd"/>
      <w:r w:rsidR="00FD5DA8" w:rsidRPr="00004459">
        <w:rPr>
          <w:rFonts w:ascii="Palatino Linotype" w:hAnsi="Palatino Linotype"/>
          <w:sz w:val="20"/>
          <w:szCs w:val="20"/>
        </w:rPr>
        <w:t>. zm. – dalej: „</w:t>
      </w:r>
      <w:proofErr w:type="spellStart"/>
      <w:r w:rsidR="00FD5DA8" w:rsidRPr="00004459">
        <w:rPr>
          <w:rFonts w:ascii="Palatino Linotype" w:hAnsi="Palatino Linotype"/>
          <w:sz w:val="20"/>
          <w:szCs w:val="20"/>
        </w:rPr>
        <w:t>k.w</w:t>
      </w:r>
      <w:proofErr w:type="spellEnd"/>
      <w:r w:rsidR="00FD5DA8" w:rsidRPr="00004459">
        <w:rPr>
          <w:rFonts w:ascii="Palatino Linotype" w:hAnsi="Palatino Linotype"/>
          <w:sz w:val="20"/>
          <w:szCs w:val="20"/>
        </w:rPr>
        <w:t xml:space="preserve">.”), </w:t>
      </w:r>
      <w:r w:rsidRPr="00004459">
        <w:rPr>
          <w:rFonts w:ascii="Palatino Linotype" w:hAnsi="Palatino Linotype"/>
          <w:sz w:val="20"/>
          <w:szCs w:val="20"/>
        </w:rPr>
        <w:t xml:space="preserve">rada stwierdza wygaśnięcie mandatu radnego w przypadku naruszenia ustawowego zakazu łączenia mandatu z wykonywaniem określonych funkcji lub działalności. Art. 24f ust. 1 </w:t>
      </w:r>
      <w:proofErr w:type="spellStart"/>
      <w:r w:rsidR="00FD5DA8" w:rsidRPr="00004459">
        <w:rPr>
          <w:rFonts w:ascii="Palatino Linotype" w:hAnsi="Palatino Linotype"/>
          <w:sz w:val="20"/>
          <w:szCs w:val="20"/>
        </w:rPr>
        <w:t>u.s.g</w:t>
      </w:r>
      <w:proofErr w:type="spellEnd"/>
      <w:r w:rsidR="00FD5DA8" w:rsidRPr="00004459">
        <w:rPr>
          <w:rFonts w:ascii="Palatino Linotype" w:hAnsi="Palatino Linotype"/>
          <w:sz w:val="20"/>
          <w:szCs w:val="20"/>
        </w:rPr>
        <w:t>.,</w:t>
      </w:r>
      <w:r w:rsidRPr="00004459">
        <w:rPr>
          <w:rFonts w:ascii="Palatino Linotype" w:hAnsi="Palatino Linotype"/>
          <w:sz w:val="20"/>
          <w:szCs w:val="20"/>
        </w:rPr>
        <w:t xml:space="preserve"> zakazuje radnemu prowadzenia, zarządzania albo reprezentowania działalności gospodarczej z wykorzystaniem mienia komunalnego gminy, w której uzyskał mandat. Dla zastosowania tego przepisu konieczne jest ustalenie zarówno prowadzenia lub zarządzania działalnością gospodarczą przez radnego, jak i funkcjonalnego wykorzystania w tej działalności mienia komunalnego. Samo przechowywanie mienia sołeckiego na nieruchomości prywatnej nie wypełnia tych przesłanek.</w:t>
      </w:r>
    </w:p>
    <w:p w14:paraId="5078ED4D" w14:textId="4ED3B8C4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lastRenderedPageBreak/>
        <w:t>W toku postępowania wyjaśniającego nie potwierdzono żadnego z twierdzeń, które mogłyby wskazywać na przywłaszczenie mienia przez radną, odmowę jego wydania albo wykorzystywanie krawężników w działalności gospodarczej lub dla prywatnej korzyści. W szczególności nie wykazano, aby radna prowadziła lub zarządzała działalnością gospodarczą z wykorzystaniem tych krawężników. Okoliczność, że mienie znajdowało się na posesji prywatnej, nie dowodzi takiego wykorzystania. Z oświadczenia z dnia 20 sierpnia 2026 r.</w:t>
      </w:r>
      <w:r w:rsidR="00A94309" w:rsidRPr="00004459">
        <w:rPr>
          <w:rFonts w:ascii="Palatino Linotype" w:hAnsi="Palatino Linotype"/>
          <w:sz w:val="20"/>
          <w:szCs w:val="20"/>
        </w:rPr>
        <w:t xml:space="preserve">, </w:t>
      </w:r>
      <w:r w:rsidRPr="00004459">
        <w:rPr>
          <w:rFonts w:ascii="Palatino Linotype" w:hAnsi="Palatino Linotype"/>
          <w:sz w:val="20"/>
          <w:szCs w:val="20"/>
        </w:rPr>
        <w:t xml:space="preserve">wynika, że nieruchomość należy do </w:t>
      </w:r>
      <w:r w:rsidR="00D410D2">
        <w:rPr>
          <w:rFonts w:ascii="Palatino Linotype" w:hAnsi="Palatino Linotype"/>
          <w:sz w:val="20"/>
          <w:szCs w:val="20"/>
        </w:rPr>
        <w:t>osoby trzeciej</w:t>
      </w:r>
      <w:r w:rsidRPr="00004459">
        <w:rPr>
          <w:rFonts w:ascii="Palatino Linotype" w:hAnsi="Palatino Linotype"/>
          <w:sz w:val="20"/>
          <w:szCs w:val="20"/>
        </w:rPr>
        <w:t>, a krawężniki były tam przechowywane za jego zgodą.</w:t>
      </w:r>
    </w:p>
    <w:p w14:paraId="4A3495EA" w14:textId="3F58672E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Dokumentacja inwentaryzacyjna i zdawczo-odbiorcza potwierdza, że krawężniki zostały przekazane nowemu sołtysowi jako mienie Sołectwa Smogulecka</w:t>
      </w:r>
      <w:r w:rsidR="00D410D2">
        <w:rPr>
          <w:rFonts w:ascii="Palatino Linotype" w:hAnsi="Palatino Linotype"/>
          <w:sz w:val="20"/>
          <w:szCs w:val="20"/>
        </w:rPr>
        <w:t xml:space="preserve"> przez kończącą kadencję panią sołtys, obecnie radną</w:t>
      </w:r>
      <w:r w:rsidRPr="00004459">
        <w:rPr>
          <w:rFonts w:ascii="Palatino Linotype" w:hAnsi="Palatino Linotype"/>
          <w:sz w:val="20"/>
          <w:szCs w:val="20"/>
        </w:rPr>
        <w:t>. W arkuszu spisu z natury z dnia 25 września 2024 r. ujęto 64 krawężniki drogowe</w:t>
      </w:r>
      <w:r w:rsidR="00D410D2">
        <w:rPr>
          <w:rFonts w:ascii="Palatino Linotype" w:hAnsi="Palatino Linotype"/>
          <w:sz w:val="20"/>
          <w:szCs w:val="20"/>
        </w:rPr>
        <w:t xml:space="preserve"> radna jako</w:t>
      </w:r>
      <w:r w:rsidRPr="00004459">
        <w:rPr>
          <w:rFonts w:ascii="Palatino Linotype" w:hAnsi="Palatino Linotype"/>
          <w:sz w:val="20"/>
          <w:szCs w:val="20"/>
        </w:rPr>
        <w:t xml:space="preserve"> osoba przekazująca i </w:t>
      </w:r>
      <w:r w:rsidR="00D410D2">
        <w:rPr>
          <w:rFonts w:ascii="Palatino Linotype" w:hAnsi="Palatino Linotype"/>
          <w:sz w:val="20"/>
          <w:szCs w:val="20"/>
        </w:rPr>
        <w:t>Sołtys</w:t>
      </w:r>
      <w:r w:rsidRPr="00004459">
        <w:rPr>
          <w:rFonts w:ascii="Palatino Linotype" w:hAnsi="Palatino Linotype"/>
          <w:sz w:val="20"/>
          <w:szCs w:val="20"/>
        </w:rPr>
        <w:t xml:space="preserve"> jako osoba przejmująca podpisali protokół zdawczo-odbiorczy. Pan Mateusz Konopka złożył ponadto oświadczenie, że spisem objęto wszystkie składniki majątkowe, nie wniósł uwag ani zastrzeżeń oraz przyjął materialną odpowiedzialność za powierzone mienie.</w:t>
      </w:r>
    </w:p>
    <w:p w14:paraId="66AC7C71" w14:textId="2E1AA06A" w:rsidR="00D410D2" w:rsidRPr="00004459" w:rsidRDefault="0075723A" w:rsidP="00CE5ADD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Dalsze działania wnioskodawcy jako sołtysa nie potwierdzają, aby był on pozbawiony możliwości dysponowania krawężnikami. Przeciwnie, z jego wyjaśnień z dnia 18 sierpnia 2026 r. wynika, że część krawężników została odebrana z miejsca składowania przez mieszkańców i wykorzystana na cele sołectwa, w tym przy montażu stojaków rowerowych i urządzeniu miejsca na ognisko.</w:t>
      </w:r>
      <w:r w:rsidR="00D410D2" w:rsidRPr="00D410D2">
        <w:rPr>
          <w:rFonts w:ascii="Palatino Linotype" w:hAnsi="Palatino Linotype"/>
          <w:sz w:val="20"/>
          <w:szCs w:val="20"/>
        </w:rPr>
        <w:t xml:space="preserve"> </w:t>
      </w:r>
      <w:r w:rsidR="00D410D2" w:rsidRPr="00004459">
        <w:rPr>
          <w:rFonts w:ascii="Palatino Linotype" w:hAnsi="Palatino Linotype"/>
          <w:sz w:val="20"/>
          <w:szCs w:val="20"/>
        </w:rPr>
        <w:t>Okoliczności te potwierdzają, że miejsce składowania nie uniemożliwiało sołtysowi faktycznego dysponowania mieniem.</w:t>
      </w:r>
      <w:r w:rsidR="00D410D2">
        <w:rPr>
          <w:rFonts w:ascii="Palatino Linotype" w:hAnsi="Palatino Linotype"/>
          <w:sz w:val="20"/>
          <w:szCs w:val="20"/>
        </w:rPr>
        <w:t xml:space="preserve"> W tym kontekście oświadczenie, że radna bezprawnie przetrzymuje krawężniki i odmawia ich wydania nie ma żadnego oparcia w stanie faktycznym</w:t>
      </w:r>
      <w:r w:rsidR="00CE5ADD">
        <w:rPr>
          <w:rFonts w:ascii="Palatino Linotype" w:hAnsi="Palatino Linotype"/>
          <w:sz w:val="20"/>
          <w:szCs w:val="20"/>
        </w:rPr>
        <w:t xml:space="preserve">. Tym bardziej, że radna nie jest właścicielem </w:t>
      </w:r>
      <w:proofErr w:type="gramStart"/>
      <w:r w:rsidR="00CE5ADD">
        <w:rPr>
          <w:rFonts w:ascii="Palatino Linotype" w:hAnsi="Palatino Linotype"/>
          <w:sz w:val="20"/>
          <w:szCs w:val="20"/>
        </w:rPr>
        <w:t>nieruchomości</w:t>
      </w:r>
      <w:proofErr w:type="gramEnd"/>
      <w:r w:rsidR="00CE5ADD">
        <w:rPr>
          <w:rFonts w:ascii="Palatino Linotype" w:hAnsi="Palatino Linotype"/>
          <w:sz w:val="20"/>
          <w:szCs w:val="20"/>
        </w:rPr>
        <w:t xml:space="preserve"> na której znajdowały się krawężniki. </w:t>
      </w:r>
    </w:p>
    <w:p w14:paraId="5E67FDE9" w14:textId="3519EE82" w:rsidR="00CE5947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 xml:space="preserve"> Dokumentacja inwentaryzacyjna wykazuje 64 krawężniki na koniec 2024 r. oraz 43 na koniec 2025 r. W dniu 21 sierpnia 2026 r., zgodnie ze wskazaniem sołtysa, krawężniki odebrano z </w:t>
      </w:r>
      <w:proofErr w:type="gramStart"/>
      <w:r w:rsidRPr="00004459">
        <w:rPr>
          <w:rFonts w:ascii="Palatino Linotype" w:hAnsi="Palatino Linotype"/>
          <w:sz w:val="20"/>
          <w:szCs w:val="20"/>
        </w:rPr>
        <w:t>poses</w:t>
      </w:r>
      <w:r w:rsidR="00CE5ADD">
        <w:rPr>
          <w:rFonts w:ascii="Palatino Linotype" w:hAnsi="Palatino Linotype"/>
          <w:sz w:val="20"/>
          <w:szCs w:val="20"/>
        </w:rPr>
        <w:t>ji</w:t>
      </w:r>
      <w:proofErr w:type="gramEnd"/>
      <w:r w:rsidRPr="00004459">
        <w:rPr>
          <w:rFonts w:ascii="Palatino Linotype" w:hAnsi="Palatino Linotype"/>
          <w:sz w:val="20"/>
          <w:szCs w:val="20"/>
        </w:rPr>
        <w:t xml:space="preserve"> </w:t>
      </w:r>
      <w:r w:rsidR="00D410D2">
        <w:rPr>
          <w:rFonts w:ascii="Palatino Linotype" w:hAnsi="Palatino Linotype"/>
          <w:sz w:val="20"/>
          <w:szCs w:val="20"/>
        </w:rPr>
        <w:t>na której były zdeponowane</w:t>
      </w:r>
      <w:r w:rsidRPr="00004459">
        <w:rPr>
          <w:rFonts w:ascii="Palatino Linotype" w:hAnsi="Palatino Linotype"/>
          <w:sz w:val="20"/>
          <w:szCs w:val="20"/>
        </w:rPr>
        <w:t xml:space="preserve"> i przewiezion</w:t>
      </w:r>
      <w:r w:rsidR="008954AE">
        <w:rPr>
          <w:rFonts w:ascii="Palatino Linotype" w:hAnsi="Palatino Linotype"/>
          <w:sz w:val="20"/>
          <w:szCs w:val="20"/>
        </w:rPr>
        <w:t>e zostały</w:t>
      </w:r>
      <w:r w:rsidRPr="00004459">
        <w:rPr>
          <w:rFonts w:ascii="Palatino Linotype" w:hAnsi="Palatino Linotype"/>
          <w:sz w:val="20"/>
          <w:szCs w:val="20"/>
        </w:rPr>
        <w:t xml:space="preserve"> przez Zakład Gospodarki Komunalnej i Mieszkaniowej Sp. z o.o. na teren świetlicy wiejskiej. </w:t>
      </w:r>
    </w:p>
    <w:p w14:paraId="48136951" w14:textId="0235D5B1" w:rsidR="00D410D2" w:rsidRPr="00004459" w:rsidRDefault="00D410D2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Na podstawie wyjaśnień </w:t>
      </w:r>
      <w:r w:rsidR="008954AE">
        <w:rPr>
          <w:rFonts w:ascii="Palatino Linotype" w:hAnsi="Palatino Linotype"/>
          <w:sz w:val="20"/>
          <w:szCs w:val="20"/>
        </w:rPr>
        <w:t xml:space="preserve">złożonych przez radną, oświadczenia majątkowego złożonego za 2025 rok oraz informacji z Centralnej Ewidencji i Informacji o Działalności Gospodarczej wynika, że radna nie prowadziła i nie prowadzi żadnej działalności gospodarczej. </w:t>
      </w:r>
    </w:p>
    <w:p w14:paraId="01DFB921" w14:textId="2C6DD7B0" w:rsidR="00CE5947" w:rsidRPr="00004459" w:rsidRDefault="0075723A" w:rsidP="00004459">
      <w:pPr>
        <w:spacing w:after="120" w:line="276" w:lineRule="auto"/>
        <w:ind w:firstLine="850"/>
        <w:rPr>
          <w:rFonts w:ascii="Palatino Linotype" w:hAnsi="Palatino Linotype"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>W wyroku z dnia 16 sierpnia 2012 r., sygn. akt II SA/Po 427/12, Wojewódzki Sąd Administracyjny w Poznaniu podkreślił konieczność dokonania konkretnych ustaleń co do prowadzenia działalności gospodarczej i wykorzystania w niej mienia komunalnego</w:t>
      </w:r>
      <w:r w:rsidR="009752CC" w:rsidRPr="00004459">
        <w:rPr>
          <w:rFonts w:ascii="Palatino Linotype" w:hAnsi="Palatino Linotype"/>
          <w:sz w:val="20"/>
          <w:szCs w:val="20"/>
        </w:rPr>
        <w:t>,</w:t>
      </w:r>
      <w:r w:rsidRPr="00004459">
        <w:rPr>
          <w:rFonts w:ascii="Palatino Linotype" w:hAnsi="Palatino Linotype"/>
          <w:sz w:val="20"/>
          <w:szCs w:val="20"/>
        </w:rPr>
        <w:t xml:space="preserve"> brak ustaleń dotyczących celu zarobkowego, zorganizowania i ciągłości działalności nie pozwala zastosować art. 24f ust. 1 </w:t>
      </w:r>
      <w:proofErr w:type="spellStart"/>
      <w:r w:rsidR="00922E90" w:rsidRPr="00004459">
        <w:rPr>
          <w:rFonts w:ascii="Palatino Linotype" w:hAnsi="Palatino Linotype"/>
          <w:sz w:val="20"/>
          <w:szCs w:val="20"/>
        </w:rPr>
        <w:t>u.s.g</w:t>
      </w:r>
      <w:proofErr w:type="spellEnd"/>
      <w:r w:rsidRPr="00004459">
        <w:rPr>
          <w:rFonts w:ascii="Palatino Linotype" w:hAnsi="Palatino Linotype"/>
          <w:sz w:val="20"/>
          <w:szCs w:val="20"/>
        </w:rPr>
        <w:t>. W niniejszej sprawie materiał dowodowy nie wykazuje nawet podstawowego związku krawężników z jakąkolwiek działalnością gospodarczą radnej.</w:t>
      </w:r>
    </w:p>
    <w:p w14:paraId="2FBC0FEB" w14:textId="5CBB6CE8" w:rsidR="00E1274F" w:rsidRDefault="0075723A" w:rsidP="0067286A">
      <w:pPr>
        <w:spacing w:after="120" w:line="276" w:lineRule="auto"/>
        <w:ind w:firstLine="708"/>
        <w:rPr>
          <w:rFonts w:ascii="Palatino Linotype" w:hAnsi="Palatino Linotype"/>
          <w:bCs/>
          <w:sz w:val="20"/>
          <w:szCs w:val="20"/>
        </w:rPr>
      </w:pPr>
      <w:r w:rsidRPr="00004459">
        <w:rPr>
          <w:rFonts w:ascii="Palatino Linotype" w:hAnsi="Palatino Linotype"/>
          <w:sz w:val="20"/>
          <w:szCs w:val="20"/>
        </w:rPr>
        <w:t xml:space="preserve">Ocena powyższych okoliczności została dokonana wyłącznie w zakresie koniecznym do rozstrzygnięcia żądania stwierdzenia wygaśnięcia mandatu na podstawie art. 24f ust. 1 </w:t>
      </w:r>
      <w:proofErr w:type="spellStart"/>
      <w:r w:rsidR="00922E90" w:rsidRPr="00004459">
        <w:rPr>
          <w:rFonts w:ascii="Palatino Linotype" w:hAnsi="Palatino Linotype"/>
          <w:sz w:val="20"/>
          <w:szCs w:val="20"/>
        </w:rPr>
        <w:t>u.s.g</w:t>
      </w:r>
      <w:proofErr w:type="spellEnd"/>
      <w:r w:rsidRPr="00004459">
        <w:rPr>
          <w:rFonts w:ascii="Palatino Linotype" w:hAnsi="Palatino Linotype"/>
          <w:sz w:val="20"/>
          <w:szCs w:val="20"/>
        </w:rPr>
        <w:t xml:space="preserve">. Nie stanowi ona merytorycznego rozpatrzenia skargi na indywidualną radną w trybie Działu VIII Kodeksu postępowania administracyjnego. Wobec braku przesłanek ustawowych Rada Miejska w Kcyni stwierdziła brak podstaw do stwierdzenia wygaśnięcia mandatu Pani Danuty Rudzkiej. </w:t>
      </w:r>
    </w:p>
    <w:p w14:paraId="0195B06C" w14:textId="0A9C8E07" w:rsidR="00E1274F" w:rsidRPr="005A7889" w:rsidRDefault="00E1274F" w:rsidP="00E1274F">
      <w:pPr>
        <w:spacing w:after="120" w:line="276" w:lineRule="auto"/>
        <w:rPr>
          <w:rFonts w:ascii="Palatino Linotype" w:hAnsi="Palatino Linotype"/>
          <w:bCs/>
          <w:sz w:val="20"/>
          <w:szCs w:val="20"/>
        </w:rPr>
      </w:pPr>
      <w:r w:rsidRPr="005A7889">
        <w:rPr>
          <w:rFonts w:ascii="Palatino Linotype" w:hAnsi="Palatino Linotype"/>
          <w:bCs/>
          <w:sz w:val="20"/>
          <w:szCs w:val="20"/>
        </w:rPr>
        <w:t xml:space="preserve"> </w:t>
      </w:r>
      <w:r w:rsidR="0067286A">
        <w:rPr>
          <w:rFonts w:ascii="Palatino Linotype" w:hAnsi="Palatino Linotype"/>
          <w:bCs/>
          <w:sz w:val="20"/>
          <w:szCs w:val="20"/>
        </w:rPr>
        <w:tab/>
      </w:r>
      <w:r w:rsidRPr="005A7889">
        <w:rPr>
          <w:rFonts w:ascii="Palatino Linotype" w:hAnsi="Palatino Linotype"/>
          <w:bCs/>
          <w:sz w:val="20"/>
          <w:szCs w:val="20"/>
        </w:rPr>
        <w:t xml:space="preserve">Uchwałę wraz z wnioskiem i zgromadzoną dokumentacją w części dotyczącej skargi na działalność indywidualną radnej przekazuje się Wojewodzie Kujawsko-Pomorskiemu jako organowi nadzoru nad działalnością gminną, celem rozważenia </w:t>
      </w:r>
      <w:r>
        <w:rPr>
          <w:rFonts w:ascii="Palatino Linotype" w:hAnsi="Palatino Linotype"/>
          <w:bCs/>
          <w:sz w:val="20"/>
          <w:szCs w:val="20"/>
        </w:rPr>
        <w:t>swojej właściwości do jej rozpatrzenia.</w:t>
      </w:r>
    </w:p>
    <w:p w14:paraId="7ECDCF39" w14:textId="669DE152" w:rsidR="00CE5947" w:rsidRPr="008954AE" w:rsidRDefault="00CE5947" w:rsidP="00004459">
      <w:pPr>
        <w:spacing w:after="120" w:line="276" w:lineRule="auto"/>
        <w:ind w:firstLine="850"/>
        <w:rPr>
          <w:rFonts w:ascii="Palatino Linotype" w:hAnsi="Palatino Linotype"/>
          <w:b/>
          <w:bCs/>
          <w:sz w:val="20"/>
          <w:szCs w:val="20"/>
        </w:rPr>
      </w:pPr>
    </w:p>
    <w:sectPr w:rsidR="00CE5947" w:rsidRPr="008954AE" w:rsidSect="00564402">
      <w:pgSz w:w="11906" w:h="16838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402"/>
    <w:rsid w:val="00004459"/>
    <w:rsid w:val="00056061"/>
    <w:rsid w:val="00100478"/>
    <w:rsid w:val="001170BE"/>
    <w:rsid w:val="00146A5F"/>
    <w:rsid w:val="00172310"/>
    <w:rsid w:val="00221A83"/>
    <w:rsid w:val="00255C48"/>
    <w:rsid w:val="002640B4"/>
    <w:rsid w:val="002A7A0C"/>
    <w:rsid w:val="00310EC5"/>
    <w:rsid w:val="00373287"/>
    <w:rsid w:val="003C6E0D"/>
    <w:rsid w:val="00463A4F"/>
    <w:rsid w:val="00484FEC"/>
    <w:rsid w:val="00487803"/>
    <w:rsid w:val="005277F5"/>
    <w:rsid w:val="00564402"/>
    <w:rsid w:val="0059456C"/>
    <w:rsid w:val="005A7889"/>
    <w:rsid w:val="005B2D8C"/>
    <w:rsid w:val="006464F5"/>
    <w:rsid w:val="0067286A"/>
    <w:rsid w:val="00682262"/>
    <w:rsid w:val="006E0FEA"/>
    <w:rsid w:val="0075068C"/>
    <w:rsid w:val="007551D5"/>
    <w:rsid w:val="0075723A"/>
    <w:rsid w:val="0076438E"/>
    <w:rsid w:val="007D4EEB"/>
    <w:rsid w:val="00831E51"/>
    <w:rsid w:val="00863BE5"/>
    <w:rsid w:val="008954AE"/>
    <w:rsid w:val="008A2BED"/>
    <w:rsid w:val="008B7AD9"/>
    <w:rsid w:val="00922E90"/>
    <w:rsid w:val="00931445"/>
    <w:rsid w:val="00955FE6"/>
    <w:rsid w:val="009752CC"/>
    <w:rsid w:val="00994130"/>
    <w:rsid w:val="00A8675D"/>
    <w:rsid w:val="00A94309"/>
    <w:rsid w:val="00B57AAF"/>
    <w:rsid w:val="00B60FBD"/>
    <w:rsid w:val="00BE7F60"/>
    <w:rsid w:val="00C55E94"/>
    <w:rsid w:val="00C6357A"/>
    <w:rsid w:val="00C665F3"/>
    <w:rsid w:val="00C7204F"/>
    <w:rsid w:val="00C7726E"/>
    <w:rsid w:val="00C85537"/>
    <w:rsid w:val="00CC2B7E"/>
    <w:rsid w:val="00CC7F91"/>
    <w:rsid w:val="00CE0FB9"/>
    <w:rsid w:val="00CE2C44"/>
    <w:rsid w:val="00CE5947"/>
    <w:rsid w:val="00CE5ADD"/>
    <w:rsid w:val="00D252CD"/>
    <w:rsid w:val="00D33FBB"/>
    <w:rsid w:val="00D410D2"/>
    <w:rsid w:val="00D66C54"/>
    <w:rsid w:val="00D95A14"/>
    <w:rsid w:val="00DE14F6"/>
    <w:rsid w:val="00E1274F"/>
    <w:rsid w:val="00E917DD"/>
    <w:rsid w:val="00EA4EEE"/>
    <w:rsid w:val="00F20774"/>
    <w:rsid w:val="00F26267"/>
    <w:rsid w:val="00F35489"/>
    <w:rsid w:val="00F42C52"/>
    <w:rsid w:val="00FA1D08"/>
    <w:rsid w:val="00FC24A0"/>
    <w:rsid w:val="00FD5DA8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793A"/>
  <w15:chartTrackingRefBased/>
  <w15:docId w15:val="{1523D3F0-9302-43DC-83A5-EF60EC27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40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440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440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40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440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440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4402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4402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4402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440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44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44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4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44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44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44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44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44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44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4402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64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440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64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44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644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4402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644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44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44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440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64402"/>
    <w:rPr>
      <w:color w:val="0000FF"/>
      <w:u w:val="single"/>
    </w:rPr>
  </w:style>
  <w:style w:type="paragraph" w:styleId="Poprawka">
    <w:name w:val="Revision"/>
    <w:hidden/>
    <w:uiPriority w:val="99"/>
    <w:semiHidden/>
    <w:rsid w:val="00FF468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C964E-B02B-4306-9312-8CA2BE7B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1318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w sprawie mandatu radnej i przekazania sprawy organowi nadzoru</dc:title>
  <dc:subject>Rada Miejska w Kcyni</dc:subject>
  <dc:creator>Rafał Woźniak</dc:creator>
  <cp:keywords>uchwała, radna, mandat, Wojewoda Kujawsko-Pomorski</cp:keywords>
  <dc:description/>
  <cp:lastModifiedBy>Rafał Heftowicz</cp:lastModifiedBy>
  <cp:revision>32</cp:revision>
  <cp:lastPrinted>2026-09-14T08:26:00Z</cp:lastPrinted>
  <dcterms:created xsi:type="dcterms:W3CDTF">2026-05-25T12:29:00Z</dcterms:created>
  <dcterms:modified xsi:type="dcterms:W3CDTF">2026-09-15T07:46:00Z</dcterms:modified>
</cp:coreProperties>
</file>